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55A2" w14:textId="47675E50" w:rsidR="00926232" w:rsidRPr="00926232" w:rsidRDefault="00EF0898" w:rsidP="00926232">
      <w:pPr>
        <w:pStyle w:val="Default"/>
        <w:spacing w:line="276" w:lineRule="auto"/>
        <w:ind w:left="284" w:right="142"/>
        <w:jc w:val="center"/>
        <w:rPr>
          <w:b/>
          <w:bCs/>
          <w:color w:val="000000" w:themeColor="text1"/>
          <w:sz w:val="26"/>
          <w:szCs w:val="26"/>
        </w:rPr>
      </w:pPr>
      <w:r>
        <w:rPr>
          <w:b/>
          <w:bCs/>
          <w:color w:val="000000" w:themeColor="text1"/>
          <w:sz w:val="26"/>
          <w:szCs w:val="26"/>
        </w:rPr>
        <w:t>Π</w:t>
      </w:r>
      <w:r w:rsidR="00926232" w:rsidRPr="00926232">
        <w:rPr>
          <w:b/>
          <w:bCs/>
          <w:color w:val="000000" w:themeColor="text1"/>
          <w:sz w:val="26"/>
          <w:szCs w:val="26"/>
        </w:rPr>
        <w:t>7.</w:t>
      </w:r>
      <w:r>
        <w:rPr>
          <w:b/>
          <w:bCs/>
          <w:color w:val="000000" w:themeColor="text1"/>
          <w:sz w:val="26"/>
          <w:szCs w:val="26"/>
        </w:rPr>
        <w:t>2</w:t>
      </w:r>
      <w:r w:rsidR="00926232" w:rsidRPr="00926232">
        <w:rPr>
          <w:b/>
          <w:bCs/>
          <w:color w:val="000000" w:themeColor="text1"/>
          <w:sz w:val="26"/>
          <w:szCs w:val="26"/>
        </w:rPr>
        <w:t xml:space="preserve"> ΛΟΙΠΑ ΕΡΓΑΛΕΙΑ ΚΑΙ ΔΙΑΔΙΚΑΣΙΕΣ ΠΟΥ ΕΧΟΥΝ ΣΧΕΔΙΑΣΤΕΙ ΓΙΑ ΤΗ ΣΥΛΛΟΓΗ ΤΩΝ ΔΕΔΟΜΕΝΩΝ ΤΗΣ ΑΚΑΔΗΜΑΪΚΗΣ ΚΑΙ ΔΙΟΙΚΗΤΙΚΗΣ ΛΕΙΤΟΥΡΓΙΑΣ ΤΗΣ ΑΚΑΔΗΜΑΪΚΗΣ ΜΟΝΑΔΑΣ ΚΑΙ ΤΟΥ Π</w:t>
      </w:r>
      <w:r>
        <w:rPr>
          <w:b/>
          <w:bCs/>
          <w:color w:val="000000" w:themeColor="text1"/>
          <w:sz w:val="26"/>
          <w:szCs w:val="26"/>
        </w:rPr>
        <w:t>Π</w:t>
      </w:r>
      <w:r w:rsidR="00926232" w:rsidRPr="00926232">
        <w:rPr>
          <w:b/>
          <w:bCs/>
          <w:color w:val="000000" w:themeColor="text1"/>
          <w:sz w:val="26"/>
          <w:szCs w:val="26"/>
        </w:rPr>
        <w:t>Σ</w:t>
      </w:r>
    </w:p>
    <w:p w14:paraId="06FB2716" w14:textId="77777777" w:rsidR="00926232" w:rsidRDefault="00926232" w:rsidP="00926232">
      <w:pPr>
        <w:pStyle w:val="Default"/>
        <w:spacing w:line="276" w:lineRule="auto"/>
        <w:ind w:left="284" w:right="142"/>
        <w:jc w:val="both"/>
        <w:rPr>
          <w:color w:val="000000" w:themeColor="text1"/>
          <w:sz w:val="22"/>
          <w:szCs w:val="22"/>
        </w:rPr>
      </w:pPr>
    </w:p>
    <w:p w14:paraId="4E051FFC" w14:textId="05240D12" w:rsidR="0014379A" w:rsidRPr="00BE0C82" w:rsidRDefault="0014379A" w:rsidP="00926232">
      <w:pPr>
        <w:pStyle w:val="Default"/>
        <w:spacing w:line="276" w:lineRule="auto"/>
        <w:ind w:left="284" w:right="142"/>
        <w:jc w:val="both"/>
        <w:rPr>
          <w:color w:val="000000" w:themeColor="text1"/>
          <w:sz w:val="22"/>
          <w:szCs w:val="22"/>
        </w:rPr>
      </w:pPr>
      <w:r w:rsidRPr="00BE0C82">
        <w:rPr>
          <w:color w:val="000000" w:themeColor="text1"/>
          <w:sz w:val="22"/>
          <w:szCs w:val="22"/>
        </w:rPr>
        <w:t>Σε επίπεδο Ιδρύματος και μέσω ΜΟΔΙΠ διεξάγονται οι ακόλουθες έρευνες ικανοποίησης φοιτητών, τελειόφοιτων, αποφοίτων</w:t>
      </w:r>
      <w:r w:rsidR="00926232">
        <w:rPr>
          <w:color w:val="000000" w:themeColor="text1"/>
          <w:sz w:val="22"/>
          <w:szCs w:val="22"/>
        </w:rPr>
        <w:t xml:space="preserve"> και προσωπικού του Ιδρύματος</w:t>
      </w:r>
      <w:r w:rsidRPr="00BE0C82">
        <w:rPr>
          <w:color w:val="000000" w:themeColor="text1"/>
          <w:sz w:val="22"/>
          <w:szCs w:val="22"/>
        </w:rPr>
        <w:t xml:space="preserve">: </w:t>
      </w:r>
    </w:p>
    <w:p w14:paraId="35A8DC0A" w14:textId="777217A4" w:rsidR="0014379A" w:rsidRPr="00BE0C82" w:rsidRDefault="0014379A" w:rsidP="00926232">
      <w:pPr>
        <w:pStyle w:val="Default"/>
        <w:numPr>
          <w:ilvl w:val="0"/>
          <w:numId w:val="1"/>
        </w:numPr>
        <w:spacing w:line="276" w:lineRule="auto"/>
        <w:ind w:left="851" w:right="142"/>
        <w:jc w:val="both"/>
        <w:rPr>
          <w:color w:val="000000" w:themeColor="text1"/>
          <w:sz w:val="22"/>
          <w:szCs w:val="22"/>
        </w:rPr>
      </w:pPr>
      <w:r w:rsidRPr="00BE0C82">
        <w:rPr>
          <w:color w:val="000000" w:themeColor="text1"/>
          <w:sz w:val="22"/>
          <w:szCs w:val="22"/>
        </w:rPr>
        <w:t xml:space="preserve">Αξιολόγηση μαθήματος/διδασκαλίας από τους φοιτητές του </w:t>
      </w:r>
      <w:r w:rsidR="00EF0898">
        <w:rPr>
          <w:color w:val="000000" w:themeColor="text1"/>
          <w:sz w:val="22"/>
          <w:szCs w:val="22"/>
        </w:rPr>
        <w:t>Προ</w:t>
      </w:r>
      <w:r w:rsidRPr="00BE0C82">
        <w:rPr>
          <w:color w:val="000000" w:themeColor="text1"/>
          <w:sz w:val="22"/>
          <w:szCs w:val="22"/>
        </w:rPr>
        <w:t>πτυχιακού Προγράμματος Σπουδών (ελληνική/αγγλική έκδοση),</w:t>
      </w:r>
    </w:p>
    <w:p w14:paraId="2A0E4F24" w14:textId="77777777" w:rsidR="0014379A" w:rsidRPr="00BE0C82" w:rsidRDefault="0014379A" w:rsidP="00926232">
      <w:pPr>
        <w:pStyle w:val="Default"/>
        <w:numPr>
          <w:ilvl w:val="0"/>
          <w:numId w:val="1"/>
        </w:numPr>
        <w:spacing w:line="276" w:lineRule="auto"/>
        <w:ind w:left="851" w:right="142"/>
        <w:jc w:val="both"/>
        <w:rPr>
          <w:color w:val="000000" w:themeColor="text1"/>
          <w:sz w:val="22"/>
          <w:szCs w:val="22"/>
        </w:rPr>
      </w:pPr>
      <w:r w:rsidRPr="00BE0C82">
        <w:rPr>
          <w:color w:val="000000" w:themeColor="text1"/>
          <w:sz w:val="22"/>
          <w:szCs w:val="22"/>
        </w:rPr>
        <w:t>Αξιολόγηση πρακτικής άσκησης από τους φοιτητές,</w:t>
      </w:r>
    </w:p>
    <w:p w14:paraId="01FED3F3" w14:textId="77777777" w:rsidR="0014379A" w:rsidRDefault="0014379A" w:rsidP="00926232">
      <w:pPr>
        <w:pStyle w:val="Default"/>
        <w:numPr>
          <w:ilvl w:val="0"/>
          <w:numId w:val="1"/>
        </w:numPr>
        <w:spacing w:line="276" w:lineRule="auto"/>
        <w:ind w:left="851" w:right="142"/>
        <w:jc w:val="both"/>
        <w:rPr>
          <w:color w:val="000000" w:themeColor="text1"/>
          <w:sz w:val="22"/>
          <w:szCs w:val="22"/>
        </w:rPr>
      </w:pPr>
      <w:r w:rsidRPr="00BE0C82">
        <w:rPr>
          <w:color w:val="000000" w:themeColor="text1"/>
          <w:sz w:val="22"/>
          <w:szCs w:val="22"/>
        </w:rPr>
        <w:t>Έρευνα αποφοίτων,</w:t>
      </w:r>
    </w:p>
    <w:p w14:paraId="6981DFF1" w14:textId="0241296D" w:rsidR="00926232" w:rsidRPr="00926232" w:rsidRDefault="00926232" w:rsidP="00926232">
      <w:pPr>
        <w:pStyle w:val="Default"/>
        <w:numPr>
          <w:ilvl w:val="0"/>
          <w:numId w:val="1"/>
        </w:numPr>
        <w:spacing w:line="276" w:lineRule="auto"/>
        <w:ind w:left="851" w:right="142"/>
        <w:jc w:val="both"/>
        <w:rPr>
          <w:color w:val="000000" w:themeColor="text1"/>
          <w:sz w:val="22"/>
          <w:szCs w:val="22"/>
        </w:rPr>
      </w:pPr>
      <w:r w:rsidRPr="00BE0C82">
        <w:rPr>
          <w:color w:val="000000" w:themeColor="text1"/>
          <w:sz w:val="22"/>
          <w:szCs w:val="22"/>
        </w:rPr>
        <w:t>Έρευνα δεδομένων ποιότητας των Π</w:t>
      </w:r>
      <w:r w:rsidR="00EF0898">
        <w:rPr>
          <w:color w:val="000000" w:themeColor="text1"/>
          <w:sz w:val="22"/>
          <w:szCs w:val="22"/>
        </w:rPr>
        <w:t>Π</w:t>
      </w:r>
      <w:r w:rsidRPr="00BE0C82">
        <w:rPr>
          <w:color w:val="000000" w:themeColor="text1"/>
          <w:sz w:val="22"/>
          <w:szCs w:val="22"/>
        </w:rPr>
        <w:t>Σ</w:t>
      </w:r>
      <w:r>
        <w:rPr>
          <w:color w:val="000000" w:themeColor="text1"/>
          <w:sz w:val="22"/>
          <w:szCs w:val="22"/>
        </w:rPr>
        <w:t>,</w:t>
      </w:r>
    </w:p>
    <w:p w14:paraId="16F9CCBB" w14:textId="7493E9EB" w:rsidR="00926232" w:rsidRDefault="00926232" w:rsidP="00926232">
      <w:pPr>
        <w:pStyle w:val="Default"/>
        <w:numPr>
          <w:ilvl w:val="0"/>
          <w:numId w:val="1"/>
        </w:numPr>
        <w:spacing w:line="276" w:lineRule="auto"/>
        <w:ind w:left="851" w:right="142"/>
        <w:jc w:val="both"/>
        <w:rPr>
          <w:color w:val="000000" w:themeColor="text1"/>
          <w:sz w:val="22"/>
          <w:szCs w:val="22"/>
        </w:rPr>
      </w:pPr>
      <w:r>
        <w:rPr>
          <w:color w:val="000000" w:themeColor="text1"/>
          <w:sz w:val="22"/>
          <w:szCs w:val="22"/>
        </w:rPr>
        <w:t>Έρευνα ικανοποίησης διοικητικού προσωπικού,</w:t>
      </w:r>
    </w:p>
    <w:p w14:paraId="1364BF7D" w14:textId="354177E7" w:rsidR="00926232" w:rsidRPr="00BE0C82" w:rsidRDefault="00926232" w:rsidP="00926232">
      <w:pPr>
        <w:pStyle w:val="Default"/>
        <w:numPr>
          <w:ilvl w:val="0"/>
          <w:numId w:val="1"/>
        </w:numPr>
        <w:spacing w:line="276" w:lineRule="auto"/>
        <w:ind w:left="851" w:right="142"/>
        <w:jc w:val="both"/>
        <w:rPr>
          <w:color w:val="000000" w:themeColor="text1"/>
          <w:sz w:val="22"/>
          <w:szCs w:val="22"/>
        </w:rPr>
      </w:pPr>
      <w:r>
        <w:rPr>
          <w:color w:val="000000" w:themeColor="text1"/>
          <w:sz w:val="22"/>
          <w:szCs w:val="22"/>
        </w:rPr>
        <w:t>Έρευνα ικανοποίησης διδακτικού προσωπικού.</w:t>
      </w:r>
    </w:p>
    <w:p w14:paraId="66EA891F" w14:textId="77777777" w:rsidR="0014379A" w:rsidRPr="00BE0C82" w:rsidRDefault="0014379A" w:rsidP="00926232">
      <w:pPr>
        <w:pStyle w:val="Default"/>
        <w:spacing w:line="276" w:lineRule="auto"/>
        <w:ind w:left="284" w:right="142"/>
        <w:jc w:val="both"/>
        <w:rPr>
          <w:color w:val="000000" w:themeColor="text1"/>
          <w:sz w:val="22"/>
          <w:szCs w:val="22"/>
        </w:rPr>
      </w:pPr>
      <w:r w:rsidRPr="00BE0C82">
        <w:rPr>
          <w:color w:val="000000" w:themeColor="text1"/>
          <w:sz w:val="22"/>
          <w:szCs w:val="22"/>
        </w:rPr>
        <w:t xml:space="preserve">Στη συνέχεια υλοποιείται στατιστική επεξεργασία και διαγραμματική απεικόνιση των δεδομένων και αξιοποίηση των αποτελεσμάτων μέσω των αρμόδιων οργάνων. </w:t>
      </w:r>
    </w:p>
    <w:p w14:paraId="4E9B5316" w14:textId="77777777" w:rsidR="0014379A" w:rsidRPr="00BE0C82" w:rsidRDefault="0014379A" w:rsidP="00926232">
      <w:pPr>
        <w:pStyle w:val="Default"/>
        <w:spacing w:line="276" w:lineRule="auto"/>
        <w:ind w:left="284" w:right="142"/>
        <w:jc w:val="both"/>
        <w:rPr>
          <w:color w:val="000000" w:themeColor="text1"/>
          <w:sz w:val="22"/>
          <w:szCs w:val="22"/>
        </w:rPr>
      </w:pPr>
      <w:r w:rsidRPr="00BE0C82">
        <w:rPr>
          <w:color w:val="000000" w:themeColor="text1"/>
          <w:sz w:val="22"/>
          <w:szCs w:val="22"/>
        </w:rPr>
        <w:t xml:space="preserve">Ειδικότερα: </w:t>
      </w:r>
    </w:p>
    <w:p w14:paraId="37CF5141" w14:textId="7A755A6C" w:rsidR="0014379A" w:rsidRPr="00BE0C82" w:rsidRDefault="0014379A" w:rsidP="00926232">
      <w:pPr>
        <w:pStyle w:val="Default"/>
        <w:spacing w:line="276" w:lineRule="auto"/>
        <w:ind w:left="284" w:right="142"/>
        <w:jc w:val="both"/>
        <w:rPr>
          <w:color w:val="000000" w:themeColor="text1"/>
          <w:sz w:val="22"/>
          <w:szCs w:val="22"/>
        </w:rPr>
      </w:pPr>
      <w:r w:rsidRPr="00BE0C82">
        <w:rPr>
          <w:b/>
          <w:bCs/>
          <w:color w:val="000000" w:themeColor="text1"/>
          <w:sz w:val="22"/>
          <w:szCs w:val="22"/>
        </w:rPr>
        <w:t xml:space="preserve">1. Αξιολόγηση μαθήματος/διδασκαλίας από τους φοιτητές του </w:t>
      </w:r>
      <w:r w:rsidR="00EF0898">
        <w:rPr>
          <w:b/>
          <w:bCs/>
          <w:color w:val="000000" w:themeColor="text1"/>
          <w:sz w:val="22"/>
          <w:szCs w:val="22"/>
        </w:rPr>
        <w:t>Προπτ</w:t>
      </w:r>
      <w:r w:rsidRPr="00BE0C82">
        <w:rPr>
          <w:b/>
          <w:bCs/>
          <w:color w:val="000000" w:themeColor="text1"/>
          <w:sz w:val="22"/>
          <w:szCs w:val="22"/>
        </w:rPr>
        <w:t xml:space="preserve">υχιακού Προγράμματος Σπουδών: </w:t>
      </w:r>
      <w:r w:rsidRPr="00BE0C82">
        <w:rPr>
          <w:color w:val="000000" w:themeColor="text1"/>
          <w:sz w:val="22"/>
          <w:szCs w:val="22"/>
        </w:rPr>
        <w:t xml:space="preserve">Η αξιολόγηση πραγματοποιείται με χρήση ηλεκτρονικού ερωτηματολογίου. Ενδεικτικά καταγράφονται τα αποτελέσματα της στατιστικής ανάλυσης: </w:t>
      </w:r>
    </w:p>
    <w:p w14:paraId="276CF16C" w14:textId="3ABF27D2" w:rsidR="0014379A" w:rsidRPr="00BE0C82" w:rsidRDefault="0014379A" w:rsidP="00926232">
      <w:pPr>
        <w:pStyle w:val="a3"/>
        <w:spacing w:after="0" w:line="276" w:lineRule="auto"/>
        <w:ind w:left="284" w:right="142"/>
        <w:jc w:val="both"/>
        <w:rPr>
          <w:color w:val="000000" w:themeColor="text1"/>
        </w:rPr>
      </w:pPr>
      <w:r w:rsidRPr="00BE0C82">
        <w:rPr>
          <w:color w:val="000000" w:themeColor="text1"/>
          <w:u w:val="single"/>
        </w:rPr>
        <w:t>Περιγραφικά Στατιστικά Μαθήματος</w:t>
      </w:r>
      <w:r w:rsidRPr="00BE0C82">
        <w:rPr>
          <w:color w:val="000000" w:themeColor="text1"/>
        </w:rPr>
        <w:t xml:space="preserve">: Η έκθεση με τα Περιγραφικά Στατιστικά Μαθήματος περιλαμβάνει στοιχεία του μαθήματος, δείκτες και γραφήματα. Στο ερωτηματολόγιο αξιολογούνται οι ενότητες: Μάθημα, Διδάσκων/ουσα, Εκπαιδευτικό υλικό, Μαθησιακά αποτελέσματα, Εργαστηριακές/Φροντιστηριακές διαλέξεις. Ενδεικτικά, για κάθε ερώτημα από τις ενότητες του ερωτηματολογίου υπολογίζονται μέτρα θέσης και διασποράς. Πρόσβαση στα Περιγραφικά Στατιστικά του Μαθήματος έχουν οι: </w:t>
      </w:r>
      <w:r w:rsidRPr="00BE0C82">
        <w:rPr>
          <w:color w:val="000000" w:themeColor="text1"/>
          <w:lang w:val="en-US"/>
        </w:rPr>
        <w:t>i</w:t>
      </w:r>
      <w:r w:rsidRPr="00BE0C82">
        <w:rPr>
          <w:color w:val="000000" w:themeColor="text1"/>
        </w:rPr>
        <w:t xml:space="preserve">) ο/η διδάσκων/ουσα και οι βοηθοί του μαθήματος, </w:t>
      </w:r>
      <w:r w:rsidRPr="00BE0C82">
        <w:rPr>
          <w:color w:val="000000" w:themeColor="text1"/>
          <w:lang w:val="en-US"/>
        </w:rPr>
        <w:t>ii</w:t>
      </w:r>
      <w:r w:rsidRPr="00BE0C82">
        <w:rPr>
          <w:color w:val="000000" w:themeColor="text1"/>
        </w:rPr>
        <w:t>) ο Διευθυντής/ντρια του Π</w:t>
      </w:r>
      <w:r w:rsidR="00EF0898">
        <w:rPr>
          <w:color w:val="000000" w:themeColor="text1"/>
        </w:rPr>
        <w:t>Π</w:t>
      </w:r>
      <w:r w:rsidRPr="00BE0C82">
        <w:rPr>
          <w:color w:val="000000" w:themeColor="text1"/>
        </w:rPr>
        <w:t xml:space="preserve">Σ, </w:t>
      </w:r>
      <w:r w:rsidRPr="00BE0C82">
        <w:rPr>
          <w:color w:val="000000" w:themeColor="text1"/>
          <w:lang w:val="en-US"/>
        </w:rPr>
        <w:t>iii</w:t>
      </w:r>
      <w:r w:rsidRPr="00BE0C82">
        <w:rPr>
          <w:color w:val="000000" w:themeColor="text1"/>
        </w:rPr>
        <w:t xml:space="preserve">) ο Πρόεδρος Τμήματος ή/και ο Κοσμήτορας της Σχολής, </w:t>
      </w:r>
      <w:r w:rsidRPr="00BE0C82">
        <w:rPr>
          <w:color w:val="000000" w:themeColor="text1"/>
          <w:lang w:val="en-US"/>
        </w:rPr>
        <w:t>iv</w:t>
      </w:r>
      <w:r w:rsidRPr="00BE0C82">
        <w:rPr>
          <w:color w:val="000000" w:themeColor="text1"/>
        </w:rPr>
        <w:t xml:space="preserve">) τα μέλη της ΟΜΕΑ του Τμήματος, </w:t>
      </w:r>
      <w:r w:rsidRPr="00BE0C82">
        <w:rPr>
          <w:color w:val="000000" w:themeColor="text1"/>
          <w:lang w:val="en-US"/>
        </w:rPr>
        <w:t>v</w:t>
      </w:r>
      <w:r w:rsidRPr="00BE0C82">
        <w:rPr>
          <w:color w:val="000000" w:themeColor="text1"/>
        </w:rPr>
        <w:t xml:space="preserve">) τα μέλη της επιτροπής των εκλεκτορικών σωμάτων και </w:t>
      </w:r>
      <w:r w:rsidRPr="00BE0C82">
        <w:rPr>
          <w:color w:val="000000" w:themeColor="text1"/>
          <w:lang w:val="en-US"/>
        </w:rPr>
        <w:t>vi</w:t>
      </w:r>
      <w:r w:rsidRPr="00BE0C82">
        <w:rPr>
          <w:color w:val="000000" w:themeColor="text1"/>
        </w:rPr>
        <w:t xml:space="preserve">) ο αρμόδιος για τα θέματα της ΜΟΔΙΠ Αντιπρύτανης. </w:t>
      </w:r>
    </w:p>
    <w:p w14:paraId="197688AA" w14:textId="3F174DC4" w:rsidR="0014379A" w:rsidRPr="00BE0C82" w:rsidRDefault="0014379A" w:rsidP="00926232">
      <w:pPr>
        <w:pStyle w:val="a3"/>
        <w:spacing w:after="0" w:line="276" w:lineRule="auto"/>
        <w:ind w:left="284" w:right="142"/>
        <w:jc w:val="both"/>
        <w:rPr>
          <w:color w:val="000000" w:themeColor="text1"/>
        </w:rPr>
      </w:pPr>
      <w:r w:rsidRPr="00BE0C82">
        <w:rPr>
          <w:color w:val="000000" w:themeColor="text1"/>
          <w:u w:val="single"/>
        </w:rPr>
        <w:t>Συγκεντρωτικά Στατιστικά ανά Π</w:t>
      </w:r>
      <w:r w:rsidR="00EF0898">
        <w:rPr>
          <w:color w:val="000000" w:themeColor="text1"/>
          <w:u w:val="single"/>
        </w:rPr>
        <w:t>Π</w:t>
      </w:r>
      <w:r w:rsidRPr="00BE0C82">
        <w:rPr>
          <w:color w:val="000000" w:themeColor="text1"/>
          <w:u w:val="single"/>
        </w:rPr>
        <w:t>Σ:</w:t>
      </w:r>
      <w:r w:rsidRPr="00BE0C82">
        <w:rPr>
          <w:color w:val="000000" w:themeColor="text1"/>
        </w:rPr>
        <w:t xml:space="preserve"> Στην έκθεση με τα Συγκεντρωτικά Στατιστικά ανά Π</w:t>
      </w:r>
      <w:r w:rsidR="00EF0898">
        <w:rPr>
          <w:color w:val="000000" w:themeColor="text1"/>
        </w:rPr>
        <w:t>Π</w:t>
      </w:r>
      <w:r w:rsidRPr="00BE0C82">
        <w:rPr>
          <w:color w:val="000000" w:themeColor="text1"/>
        </w:rPr>
        <w:t>Σ γίνεται αναφορά στα στοιχεία του δείγματος και έπειτα παρουσιάζονται τα συγκεντρωτικά στατιστικά αξιολόγησης του Π</w:t>
      </w:r>
      <w:r w:rsidR="00EF0898">
        <w:rPr>
          <w:color w:val="000000" w:themeColor="text1"/>
        </w:rPr>
        <w:t>Π</w:t>
      </w:r>
      <w:r w:rsidRPr="00BE0C82">
        <w:rPr>
          <w:color w:val="000000" w:themeColor="text1"/>
        </w:rPr>
        <w:t>Σ, σε πίνακες και διαγράμματα. Οι πίνακες και τα διαγράμματα συνοψίζουν τα αποτελέσματα των αξιολογήσεων για το σύνολο των μαθημάτων ανά Π</w:t>
      </w:r>
      <w:r w:rsidR="00EF0898">
        <w:rPr>
          <w:color w:val="000000" w:themeColor="text1"/>
        </w:rPr>
        <w:t>Π</w:t>
      </w:r>
      <w:r w:rsidRPr="00BE0C82">
        <w:rPr>
          <w:color w:val="000000" w:themeColor="text1"/>
        </w:rPr>
        <w:t>Σ, για όλες τις ενότητες και τα ερωτήματα του ερωτηματολογίου. Πρόσβαση στα Συγκεντρωτικά Στατιστικά ανά Π</w:t>
      </w:r>
      <w:r w:rsidR="00EF0898">
        <w:rPr>
          <w:color w:val="000000" w:themeColor="text1"/>
        </w:rPr>
        <w:t>Π</w:t>
      </w:r>
      <w:r w:rsidRPr="00BE0C82">
        <w:rPr>
          <w:color w:val="000000" w:themeColor="text1"/>
        </w:rPr>
        <w:t xml:space="preserve">Σ έχουν: </w:t>
      </w:r>
      <w:r w:rsidRPr="00BE0C82">
        <w:rPr>
          <w:color w:val="000000" w:themeColor="text1"/>
          <w:lang w:val="en-US"/>
        </w:rPr>
        <w:t>i</w:t>
      </w:r>
      <w:r w:rsidRPr="00BE0C82">
        <w:rPr>
          <w:color w:val="000000" w:themeColor="text1"/>
        </w:rPr>
        <w:t>) ο Διευθυντής/ντρια του Π</w:t>
      </w:r>
      <w:r w:rsidR="00EF0898">
        <w:rPr>
          <w:color w:val="000000" w:themeColor="text1"/>
        </w:rPr>
        <w:t>Π</w:t>
      </w:r>
      <w:r w:rsidRPr="00BE0C82">
        <w:rPr>
          <w:color w:val="000000" w:themeColor="text1"/>
        </w:rPr>
        <w:t xml:space="preserve">Σ, </w:t>
      </w:r>
      <w:r w:rsidRPr="00BE0C82">
        <w:rPr>
          <w:color w:val="000000" w:themeColor="text1"/>
          <w:lang w:val="en-US"/>
        </w:rPr>
        <w:t>ii</w:t>
      </w:r>
      <w:r w:rsidRPr="00BE0C82">
        <w:rPr>
          <w:color w:val="000000" w:themeColor="text1"/>
        </w:rPr>
        <w:t xml:space="preserve">) τα μέλη της ΟΜΕΑ του Τμήματος και  </w:t>
      </w:r>
      <w:r w:rsidRPr="00BE0C82">
        <w:rPr>
          <w:color w:val="000000" w:themeColor="text1"/>
          <w:lang w:val="en-US"/>
        </w:rPr>
        <w:t>iii</w:t>
      </w:r>
      <w:r w:rsidRPr="00BE0C82">
        <w:rPr>
          <w:color w:val="000000" w:themeColor="text1"/>
        </w:rPr>
        <w:t>) ο αρμόδιος για τα θέματα της ΜΟΔΙΠ Αντιπρύτανης. Στο Παράρτημα της έκθεσης, όπου γίνεται αναφορά σε προσωπικά δεδομένα, παρουσιάζονται ανά μάθημα και ανά διδάσκοντα, αναλυτικά στατιστικά αξιολόγησης (μέτρα θέσης και διασποράς). Το Παράρτημα με τα  προσωπικά δεδομένα κοινοποιείται αποκλειστικά στον Διευθυντή/ντρια του αντίστοιχου Π</w:t>
      </w:r>
      <w:r w:rsidR="00EF0898">
        <w:rPr>
          <w:color w:val="000000" w:themeColor="text1"/>
        </w:rPr>
        <w:t>Π</w:t>
      </w:r>
      <w:r w:rsidRPr="00BE0C82">
        <w:rPr>
          <w:color w:val="000000" w:themeColor="text1"/>
        </w:rPr>
        <w:t>Σ.</w:t>
      </w:r>
    </w:p>
    <w:p w14:paraId="73659FB8" w14:textId="6B9E3D15" w:rsidR="0014379A" w:rsidRPr="00BE0C82" w:rsidRDefault="0014379A" w:rsidP="00926232">
      <w:pPr>
        <w:pStyle w:val="a3"/>
        <w:spacing w:after="0" w:line="276" w:lineRule="auto"/>
        <w:ind w:left="284" w:right="142"/>
        <w:jc w:val="both"/>
        <w:rPr>
          <w:rFonts w:cstheme="minorHAnsi"/>
          <w:color w:val="000000" w:themeColor="text1"/>
        </w:rPr>
      </w:pPr>
      <w:r w:rsidRPr="00BE0C82">
        <w:rPr>
          <w:color w:val="000000" w:themeColor="text1"/>
          <w:u w:val="single"/>
        </w:rPr>
        <w:t>Συγκεντρωτικά Στατιστικά Ιδρύματος:</w:t>
      </w:r>
      <w:r w:rsidRPr="00BE0C82">
        <w:rPr>
          <w:color w:val="000000" w:themeColor="text1"/>
        </w:rPr>
        <w:t xml:space="preserve"> Στην έκθεση με τα Συγκεντρωτικά Στατιστικά του Ιδρύματος γίνεται αναφορά στα στοιχεία του δείγματος και έπειτα παρουσιάζονται τα συγκεντρωτικά στατιστικά αξιολόγησης του Ιδρύματος για </w:t>
      </w:r>
      <w:r w:rsidRPr="00BE0C82">
        <w:rPr>
          <w:color w:val="000000" w:themeColor="text1"/>
        </w:rPr>
        <w:lastRenderedPageBreak/>
        <w:t>όλα Π</w:t>
      </w:r>
      <w:r w:rsidR="00EF0898">
        <w:rPr>
          <w:color w:val="000000" w:themeColor="text1"/>
        </w:rPr>
        <w:t>Π</w:t>
      </w:r>
      <w:r w:rsidRPr="00BE0C82">
        <w:rPr>
          <w:color w:val="000000" w:themeColor="text1"/>
        </w:rPr>
        <w:t xml:space="preserve">Σ, σε πίνακες και διαγράμματα. Οι πίνακες και τα διαγράμματα </w:t>
      </w:r>
      <w:r w:rsidRPr="00BE0C82">
        <w:rPr>
          <w:rFonts w:cstheme="minorHAnsi"/>
          <w:color w:val="000000" w:themeColor="text1"/>
        </w:rPr>
        <w:t>συνοψίζουν τα αποτελέσματα των αξιολογήσεων για όλες τις ενότητες και τα ερωτήματα του ερωτηματολογίου. Η πρόσβαση στα Συγκεντρωτικά Στατιστικά για το Ίδρυμα είναι ελεύθερη μέσω της ιστοσελίδας της ΜΟΔΙΠ ΟΠΑ (</w:t>
      </w:r>
      <w:hyperlink r:id="rId7" w:history="1">
        <w:r w:rsidRPr="00BE0C82">
          <w:rPr>
            <w:rStyle w:val="-"/>
            <w:rFonts w:cstheme="minorHAnsi"/>
            <w:color w:val="000000" w:themeColor="text1"/>
            <w:lang w:val="en-US"/>
          </w:rPr>
          <w:t>https</w:t>
        </w:r>
        <w:r w:rsidRPr="00BE0C82">
          <w:rPr>
            <w:rStyle w:val="-"/>
            <w:rFonts w:cstheme="minorHAnsi"/>
            <w:color w:val="000000" w:themeColor="text1"/>
          </w:rPr>
          <w:t>://</w:t>
        </w:r>
        <w:r w:rsidRPr="00BE0C82">
          <w:rPr>
            <w:rStyle w:val="-"/>
            <w:rFonts w:cstheme="minorHAnsi"/>
            <w:color w:val="000000" w:themeColor="text1"/>
            <w:lang w:val="en-US"/>
          </w:rPr>
          <w:t>www</w:t>
        </w:r>
        <w:r w:rsidRPr="00BE0C82">
          <w:rPr>
            <w:rStyle w:val="-"/>
            <w:rFonts w:cstheme="minorHAnsi"/>
            <w:color w:val="000000" w:themeColor="text1"/>
          </w:rPr>
          <w:t>.</w:t>
        </w:r>
        <w:r w:rsidRPr="00BE0C82">
          <w:rPr>
            <w:rStyle w:val="-"/>
            <w:rFonts w:cstheme="minorHAnsi"/>
            <w:color w:val="000000" w:themeColor="text1"/>
            <w:lang w:val="en-US"/>
          </w:rPr>
          <w:t>aueb</w:t>
        </w:r>
        <w:r w:rsidRPr="00BE0C82">
          <w:rPr>
            <w:rStyle w:val="-"/>
            <w:rFonts w:cstheme="minorHAnsi"/>
            <w:color w:val="000000" w:themeColor="text1"/>
          </w:rPr>
          <w:t>.</w:t>
        </w:r>
        <w:r w:rsidRPr="00BE0C82">
          <w:rPr>
            <w:rStyle w:val="-"/>
            <w:rFonts w:cstheme="minorHAnsi"/>
            <w:color w:val="000000" w:themeColor="text1"/>
            <w:lang w:val="en-US"/>
          </w:rPr>
          <w:t>gr</w:t>
        </w:r>
        <w:r w:rsidRPr="00BE0C82">
          <w:rPr>
            <w:rStyle w:val="-"/>
            <w:rFonts w:cstheme="minorHAnsi"/>
            <w:color w:val="000000" w:themeColor="text1"/>
          </w:rPr>
          <w:t>/</w:t>
        </w:r>
        <w:r w:rsidRPr="00BE0C82">
          <w:rPr>
            <w:rStyle w:val="-"/>
            <w:rFonts w:cstheme="minorHAnsi"/>
            <w:color w:val="000000" w:themeColor="text1"/>
            <w:lang w:val="en-US"/>
          </w:rPr>
          <w:t>el</w:t>
        </w:r>
        <w:r w:rsidRPr="00BE0C82">
          <w:rPr>
            <w:rStyle w:val="-"/>
            <w:rFonts w:cstheme="minorHAnsi"/>
            <w:color w:val="000000" w:themeColor="text1"/>
          </w:rPr>
          <w:t>/</w:t>
        </w:r>
        <w:r w:rsidRPr="00BE0C82">
          <w:rPr>
            <w:rStyle w:val="-"/>
            <w:rFonts w:cstheme="minorHAnsi"/>
            <w:color w:val="000000" w:themeColor="text1"/>
            <w:lang w:val="en-US"/>
          </w:rPr>
          <w:t>node</w:t>
        </w:r>
        <w:r w:rsidRPr="00BE0C82">
          <w:rPr>
            <w:rStyle w:val="-"/>
            <w:rFonts w:cstheme="minorHAnsi"/>
            <w:color w:val="000000" w:themeColor="text1"/>
          </w:rPr>
          <w:t>/22500</w:t>
        </w:r>
      </w:hyperlink>
      <w:r w:rsidRPr="00BE0C82">
        <w:rPr>
          <w:rFonts w:cstheme="minorHAnsi"/>
          <w:color w:val="000000" w:themeColor="text1"/>
        </w:rPr>
        <w:t>).</w:t>
      </w:r>
    </w:p>
    <w:p w14:paraId="1CAD5E5E" w14:textId="77777777" w:rsidR="0014379A" w:rsidRPr="00BE0C82" w:rsidRDefault="0014379A" w:rsidP="00926232">
      <w:pPr>
        <w:pStyle w:val="Default"/>
        <w:spacing w:line="276" w:lineRule="auto"/>
        <w:ind w:left="284" w:right="142"/>
        <w:jc w:val="both"/>
        <w:rPr>
          <w:rFonts w:asciiTheme="minorHAnsi" w:hAnsiTheme="minorHAnsi" w:cstheme="minorHAnsi"/>
          <w:color w:val="000000" w:themeColor="text1"/>
          <w:sz w:val="22"/>
          <w:szCs w:val="22"/>
        </w:rPr>
      </w:pPr>
      <w:r w:rsidRPr="00BE0C82">
        <w:rPr>
          <w:rFonts w:asciiTheme="minorHAnsi" w:hAnsiTheme="minorHAnsi" w:cstheme="minorHAnsi"/>
          <w:b/>
          <w:bCs/>
          <w:color w:val="000000" w:themeColor="text1"/>
          <w:sz w:val="22"/>
          <w:szCs w:val="22"/>
        </w:rPr>
        <w:t xml:space="preserve">2. Αξιολόγηση πρακτικής άσκησης από τους φοιτητές: </w:t>
      </w:r>
      <w:r w:rsidRPr="00BE0C82">
        <w:rPr>
          <w:rFonts w:asciiTheme="minorHAnsi" w:hAnsiTheme="minorHAnsi" w:cstheme="minorHAnsi"/>
          <w:color w:val="000000" w:themeColor="text1"/>
          <w:sz w:val="22"/>
          <w:szCs w:val="22"/>
        </w:rPr>
        <w:t>Η διεξαγωγής της έρευνας πραγματοποιείται μόνο για τους φοιτητές που κάνουν πρακτική άσκηση και αποσκοπεί στην βελτίωση της ποιότητας της πρακτικής άσκησης.</w:t>
      </w:r>
    </w:p>
    <w:p w14:paraId="4209EDD3" w14:textId="7BDE97C0" w:rsidR="0014379A" w:rsidRPr="00BE0C82" w:rsidRDefault="0014379A" w:rsidP="00926232">
      <w:pPr>
        <w:pStyle w:val="Default"/>
        <w:spacing w:line="276" w:lineRule="auto"/>
        <w:ind w:left="284" w:right="142"/>
        <w:jc w:val="both"/>
        <w:rPr>
          <w:color w:val="000000" w:themeColor="text1"/>
          <w:sz w:val="22"/>
          <w:szCs w:val="22"/>
        </w:rPr>
      </w:pPr>
      <w:r w:rsidRPr="00BE0C82">
        <w:rPr>
          <w:rFonts w:asciiTheme="minorHAnsi" w:hAnsiTheme="minorHAnsi" w:cstheme="minorHAnsi"/>
          <w:b/>
          <w:bCs/>
          <w:color w:val="000000" w:themeColor="text1"/>
          <w:sz w:val="22"/>
          <w:szCs w:val="22"/>
        </w:rPr>
        <w:t>3. Έρευνα αποφοίτων:</w:t>
      </w:r>
      <w:r w:rsidRPr="00BE0C82">
        <w:rPr>
          <w:rFonts w:asciiTheme="minorHAnsi" w:hAnsiTheme="minorHAnsi" w:cstheme="minorHAnsi"/>
          <w:color w:val="000000" w:themeColor="text1"/>
          <w:sz w:val="22"/>
          <w:szCs w:val="22"/>
        </w:rPr>
        <w:t xml:space="preserve"> Διεξαγωγή έρευνας για τους απόφοιτους του</w:t>
      </w:r>
      <w:r w:rsidRPr="00BE0C82">
        <w:rPr>
          <w:color w:val="000000" w:themeColor="text1"/>
          <w:sz w:val="22"/>
          <w:szCs w:val="22"/>
        </w:rPr>
        <w:t xml:space="preserve"> Π</w:t>
      </w:r>
      <w:r w:rsidR="00EF0898">
        <w:rPr>
          <w:color w:val="000000" w:themeColor="text1"/>
          <w:sz w:val="22"/>
          <w:szCs w:val="22"/>
        </w:rPr>
        <w:t>Π</w:t>
      </w:r>
      <w:r w:rsidRPr="00BE0C82">
        <w:rPr>
          <w:color w:val="000000" w:themeColor="text1"/>
          <w:sz w:val="22"/>
          <w:szCs w:val="22"/>
        </w:rPr>
        <w:t xml:space="preserve">Σ σχετικά με την επαγγελματική τους απασχόληση και τη σταδιοδρομία. Στην έρευνα αυτή αποτυπώνονται τα ποσοστά απασχόλησης των αποφοίτων πριν και μετά την ολοκλήρωση των σπουδών τους, το ποσοστό των αποφοίτων που συμμετέχουν σε Πρόγραμμα Πρακτικής Άσκησης καθώς και το ποσοστό των αποφοίτων που συνεχίζουν σε </w:t>
      </w:r>
      <w:r w:rsidR="00EF0898">
        <w:rPr>
          <w:color w:val="000000" w:themeColor="text1"/>
          <w:sz w:val="22"/>
          <w:szCs w:val="22"/>
        </w:rPr>
        <w:t>μεταπτυχιακές</w:t>
      </w:r>
      <w:r w:rsidRPr="00BE0C82">
        <w:rPr>
          <w:color w:val="000000" w:themeColor="text1"/>
          <w:sz w:val="22"/>
          <w:szCs w:val="22"/>
        </w:rPr>
        <w:t xml:space="preserve"> σπουδές. </w:t>
      </w:r>
    </w:p>
    <w:p w14:paraId="11F5A1E7" w14:textId="2ED6FF52" w:rsidR="0014379A" w:rsidRPr="00BE0C82" w:rsidRDefault="0014379A" w:rsidP="00926232">
      <w:pPr>
        <w:spacing w:after="0" w:line="276" w:lineRule="auto"/>
        <w:ind w:left="284" w:right="142"/>
        <w:jc w:val="both"/>
        <w:rPr>
          <w:rFonts w:cstheme="minorHAnsi"/>
          <w:color w:val="000000" w:themeColor="text1"/>
        </w:rPr>
      </w:pPr>
      <w:r w:rsidRPr="00BE0C82">
        <w:rPr>
          <w:rFonts w:cstheme="minorHAnsi"/>
          <w:b/>
          <w:bCs/>
          <w:color w:val="000000" w:themeColor="text1"/>
        </w:rPr>
        <w:t>4. Έρευνα δεδομένων ποιότητας των Π</w:t>
      </w:r>
      <w:r w:rsidR="00EF0898">
        <w:rPr>
          <w:rFonts w:cstheme="minorHAnsi"/>
          <w:b/>
          <w:bCs/>
          <w:color w:val="000000" w:themeColor="text1"/>
        </w:rPr>
        <w:t>Π</w:t>
      </w:r>
      <w:r w:rsidRPr="00BE0C82">
        <w:rPr>
          <w:rFonts w:cstheme="minorHAnsi"/>
          <w:b/>
          <w:bCs/>
          <w:color w:val="000000" w:themeColor="text1"/>
        </w:rPr>
        <w:t>Σ</w:t>
      </w:r>
      <w:r w:rsidRPr="00BE0C82">
        <w:rPr>
          <w:rFonts w:cstheme="minorHAnsi"/>
          <w:color w:val="000000" w:themeColor="text1"/>
        </w:rPr>
        <w:t>: Η Μονάδα Διασφάλισης Ποιότητας (ΜΟ.ΔΙ.Π.) του Οικονομικού Πανεπιστημίου Αθηνών συλλέγει και παρακολουθεί  δεδομένα ποιότητας, μέσω του πληροφοριακού συστήματος της ΜΟ.ΔΙ.Π. και του Ολοκληρωμένου Πληροφοριακού Εθνικού Συστήματος Ποιότητας (ΟΠΕΣΠ) της ΕΘΑΑΕ, στα πλαίσια του Εσωτερικού Συστήματος Διασφάλισης Ποιότητας του Ιδρύματος. Τα δεδομένα ποιότητας, τα οποία παρατίθενται στην συνέχεια, εστιάζουν κυρίως στους φοιτητές/τριες και στην παροχή υπηρεσιών προς τους/τις τελευταίους/ες και εντάσσονται στις ακόλουθες κατηγορίες:</w:t>
      </w:r>
    </w:p>
    <w:p w14:paraId="1750E420" w14:textId="59B375EC" w:rsidR="0014379A" w:rsidRPr="00926232" w:rsidRDefault="00000000" w:rsidP="00926232">
      <w:pPr>
        <w:spacing w:after="0" w:line="276" w:lineRule="auto"/>
        <w:ind w:left="709" w:right="142"/>
        <w:jc w:val="both"/>
        <w:rPr>
          <w:rFonts w:cstheme="minorHAnsi"/>
          <w:color w:val="000000" w:themeColor="text1"/>
        </w:rPr>
      </w:pPr>
      <w:hyperlink r:id="rId8" w:history="1">
        <w:r w:rsidR="0014379A" w:rsidRPr="00926232">
          <w:rPr>
            <w:rStyle w:val="-"/>
            <w:rFonts w:cstheme="minorHAnsi"/>
            <w:color w:val="000000" w:themeColor="text1"/>
          </w:rPr>
          <w:t>Α) Βασικοί δείκτες επιδόσεων  </w:t>
        </w:r>
      </w:hyperlink>
      <w:r w:rsidR="0014379A" w:rsidRPr="00926232">
        <w:rPr>
          <w:rFonts w:cstheme="minorHAnsi"/>
          <w:color w:val="000000" w:themeColor="text1"/>
        </w:rPr>
        <w:t xml:space="preserve">σχετικά με τη συμμετοχή και επίδοση των </w:t>
      </w:r>
      <w:r w:rsidR="00EF0898">
        <w:rPr>
          <w:rFonts w:cstheme="minorHAnsi"/>
          <w:color w:val="000000" w:themeColor="text1"/>
        </w:rPr>
        <w:t>προ</w:t>
      </w:r>
      <w:r w:rsidR="0014379A" w:rsidRPr="00926232">
        <w:rPr>
          <w:rFonts w:cstheme="minorHAnsi"/>
          <w:color w:val="000000" w:themeColor="text1"/>
        </w:rPr>
        <w:t>πτυχιακών φοιτητών στις εξεταστικές περιόδους ανά ακαδημαϊκό έτος και ανά εξεταστική περίοδο</w:t>
      </w:r>
    </w:p>
    <w:p w14:paraId="154C64DD" w14:textId="6E92D6CA" w:rsidR="0014379A" w:rsidRPr="00926232" w:rsidRDefault="00000000" w:rsidP="00926232">
      <w:pPr>
        <w:spacing w:after="0" w:line="276" w:lineRule="auto"/>
        <w:ind w:left="709" w:right="142"/>
        <w:jc w:val="both"/>
        <w:rPr>
          <w:rFonts w:cstheme="minorHAnsi"/>
          <w:color w:val="000000" w:themeColor="text1"/>
        </w:rPr>
      </w:pPr>
      <w:hyperlink r:id="rId9" w:history="1">
        <w:r w:rsidR="0014379A" w:rsidRPr="00926232">
          <w:rPr>
            <w:rStyle w:val="-"/>
            <w:rFonts w:cstheme="minorHAnsi"/>
            <w:color w:val="000000" w:themeColor="text1"/>
          </w:rPr>
          <w:t xml:space="preserve">B) Προφίλ  φοιτητικού πληθυσμού </w:t>
        </w:r>
      </w:hyperlink>
      <w:r w:rsidR="0014379A" w:rsidRPr="00926232">
        <w:rPr>
          <w:rFonts w:cstheme="minorHAnsi"/>
          <w:color w:val="000000" w:themeColor="text1"/>
        </w:rPr>
        <w:t> ανά Π</w:t>
      </w:r>
      <w:r w:rsidR="00EF0898">
        <w:rPr>
          <w:rFonts w:cstheme="minorHAnsi"/>
          <w:color w:val="000000" w:themeColor="text1"/>
        </w:rPr>
        <w:t>Π</w:t>
      </w:r>
      <w:r w:rsidR="0014379A" w:rsidRPr="00926232">
        <w:rPr>
          <w:rFonts w:cstheme="minorHAnsi"/>
          <w:color w:val="000000" w:themeColor="text1"/>
        </w:rPr>
        <w:t>Σ το οποίο περιγράφει τους δείκτες που αφορούν: i) εγγεγραμμένους φοιτητές/τριες, ii) νεοεισαχθέντες φοιτητές/τριες, iii) αλλοδαπούς φοιτητές/τριες, iv) φοιτητές/τριες ΑΜΕΑ και ν) φοιτητές/τριες του προγράμματος Erasmus+.</w:t>
      </w:r>
    </w:p>
    <w:p w14:paraId="2EC61F78" w14:textId="4F0DEC67" w:rsidR="0014379A" w:rsidRPr="00926232" w:rsidRDefault="00000000" w:rsidP="00926232">
      <w:pPr>
        <w:spacing w:after="0" w:line="276" w:lineRule="auto"/>
        <w:ind w:left="709" w:right="142"/>
        <w:jc w:val="both"/>
        <w:rPr>
          <w:rFonts w:cstheme="minorHAnsi"/>
          <w:color w:val="000000" w:themeColor="text1"/>
        </w:rPr>
      </w:pPr>
      <w:hyperlink r:id="rId10" w:history="1">
        <w:r w:rsidR="0014379A" w:rsidRPr="00926232">
          <w:rPr>
            <w:rStyle w:val="-"/>
            <w:rFonts w:cstheme="minorHAnsi"/>
            <w:color w:val="000000" w:themeColor="text1"/>
          </w:rPr>
          <w:t xml:space="preserve">Γ) Πορεία φοίτησης και επιτυχίες σπουδών </w:t>
        </w:r>
      </w:hyperlink>
      <w:r w:rsidR="0014379A" w:rsidRPr="00926232">
        <w:rPr>
          <w:rFonts w:cstheme="minorHAnsi"/>
          <w:color w:val="000000" w:themeColor="text1"/>
        </w:rPr>
        <w:t>η οποία περιλαμβάνει δεδομένα ποιότητας σχετικά με: α) την κατανομή βαθμολογίας και τη μέση τιμή βαθμού πτυχίου των αποφοίτων των Π</w:t>
      </w:r>
      <w:r w:rsidR="00EF0898">
        <w:rPr>
          <w:rFonts w:cstheme="minorHAnsi"/>
          <w:color w:val="000000" w:themeColor="text1"/>
        </w:rPr>
        <w:t>Π</w:t>
      </w:r>
      <w:r w:rsidR="0014379A" w:rsidRPr="00926232">
        <w:rPr>
          <w:rFonts w:cstheme="minorHAnsi"/>
          <w:color w:val="000000" w:themeColor="text1"/>
        </w:rPr>
        <w:t xml:space="preserve">Σ, και β) τους φοιτητές που εγκαταλείπουν ή δεν ολοκληρώνουν τις </w:t>
      </w:r>
      <w:r w:rsidR="00EF0898">
        <w:rPr>
          <w:rFonts w:cstheme="minorHAnsi"/>
          <w:color w:val="000000" w:themeColor="text1"/>
        </w:rPr>
        <w:t>προ</w:t>
      </w:r>
      <w:r w:rsidR="0014379A" w:rsidRPr="00926232">
        <w:rPr>
          <w:rFonts w:cstheme="minorHAnsi"/>
          <w:color w:val="000000" w:themeColor="text1"/>
        </w:rPr>
        <w:t>πτυχιακές σπουδές τους</w:t>
      </w:r>
    </w:p>
    <w:p w14:paraId="01B20661" w14:textId="318ADB21" w:rsidR="0014379A" w:rsidRPr="00BE0C82" w:rsidRDefault="00000000" w:rsidP="00926232">
      <w:pPr>
        <w:spacing w:after="0" w:line="276" w:lineRule="auto"/>
        <w:ind w:left="709" w:right="142"/>
        <w:jc w:val="both"/>
        <w:rPr>
          <w:rFonts w:cstheme="minorHAnsi"/>
          <w:color w:val="000000" w:themeColor="text1"/>
        </w:rPr>
      </w:pPr>
      <w:hyperlink r:id="rId11" w:history="1">
        <w:r w:rsidR="0014379A" w:rsidRPr="00926232">
          <w:rPr>
            <w:rStyle w:val="-"/>
            <w:rFonts w:cstheme="minorHAnsi"/>
            <w:color w:val="000000" w:themeColor="text1"/>
          </w:rPr>
          <w:t>Δ) </w:t>
        </w:r>
      </w:hyperlink>
      <w:hyperlink r:id="rId12" w:history="1">
        <w:r w:rsidR="0014379A" w:rsidRPr="00926232">
          <w:rPr>
            <w:rStyle w:val="-"/>
            <w:rFonts w:cstheme="minorHAnsi"/>
            <w:color w:val="000000" w:themeColor="text1"/>
          </w:rPr>
          <w:t>Διαθεσιμότητα μαθησιακών πόρων και φοιτητικής στήριξης</w:t>
        </w:r>
      </w:hyperlink>
      <w:hyperlink r:id="rId13" w:history="1">
        <w:r w:rsidR="0014379A" w:rsidRPr="00926232">
          <w:rPr>
            <w:rStyle w:val="-"/>
            <w:rFonts w:cstheme="minorHAnsi"/>
            <w:b/>
            <w:bCs/>
            <w:color w:val="000000" w:themeColor="text1"/>
          </w:rPr>
          <w:t> </w:t>
        </w:r>
      </w:hyperlink>
      <w:r w:rsidR="0014379A" w:rsidRPr="00BE0C82">
        <w:rPr>
          <w:rFonts w:cstheme="minorHAnsi"/>
          <w:color w:val="000000" w:themeColor="text1"/>
        </w:rPr>
        <w:t xml:space="preserve">στην οποία παρουσιάζονται στοιχεία για τις υπηρεσίες και τις υποδομές διδασκαλίας, μάθησης και υποστήριξης των φοιτητών/τριων. Πιο συγκεκριμένα, ανά ακαδημαϊκό έτος, συγκεντρώνονται δεδομένα σχετικά με τις υποτροφίες, στα βραβεία προόδου, την παρακολούθηση με μέσα εξ αποστάσεως διδασκαλίας, την πρακτική άσκηση των φοιτητών και την παροχή ξενόγλωσσων </w:t>
      </w:r>
      <w:r w:rsidR="00EF0898">
        <w:rPr>
          <w:rFonts w:cstheme="minorHAnsi"/>
          <w:color w:val="000000" w:themeColor="text1"/>
        </w:rPr>
        <w:t>προ</w:t>
      </w:r>
      <w:r w:rsidR="0014379A" w:rsidRPr="00BE0C82">
        <w:rPr>
          <w:rFonts w:cstheme="minorHAnsi"/>
          <w:color w:val="000000" w:themeColor="text1"/>
        </w:rPr>
        <w:t>πτυχιακών μαθημάτων για αλλοδαπούς φοιτητές.</w:t>
      </w:r>
    </w:p>
    <w:p w14:paraId="25AB6B2A" w14:textId="77777777" w:rsidR="0014379A" w:rsidRDefault="0014379A" w:rsidP="00926232">
      <w:pPr>
        <w:spacing w:after="0" w:line="276" w:lineRule="auto"/>
        <w:ind w:left="284" w:right="142"/>
        <w:jc w:val="both"/>
        <w:rPr>
          <w:rFonts w:cstheme="minorHAnsi"/>
          <w:color w:val="000000" w:themeColor="text1"/>
        </w:rPr>
      </w:pPr>
      <w:r w:rsidRPr="00BE0C82">
        <w:rPr>
          <w:rFonts w:cstheme="minorHAnsi"/>
          <w:color w:val="000000" w:themeColor="text1"/>
        </w:rPr>
        <w:t>Στα πλαίσια των αρμοδιοτήτων της, η ΜΟ.ΔΙ.Π. αξιοποιεί τα δεδομένα, παράγει δείκτες ποιότητας, πραγματοποιεί στατιστικές αναλύσεις και δημοσιοποιεί αυτές τις πληροφορίες, με σκοπό την παροχή επικαιροποιημένης πληροφόρησης.</w:t>
      </w:r>
    </w:p>
    <w:p w14:paraId="71A4B891" w14:textId="27894259" w:rsidR="00926232" w:rsidRPr="00926232" w:rsidRDefault="00926232" w:rsidP="00926232">
      <w:pPr>
        <w:spacing w:after="0" w:line="276" w:lineRule="auto"/>
        <w:ind w:left="284" w:right="142"/>
        <w:jc w:val="both"/>
        <w:rPr>
          <w:rFonts w:cstheme="minorHAnsi"/>
          <w:b/>
          <w:bCs/>
          <w:color w:val="000000" w:themeColor="text1"/>
        </w:rPr>
      </w:pPr>
      <w:r w:rsidRPr="00926232">
        <w:rPr>
          <w:rFonts w:cstheme="minorHAnsi"/>
          <w:b/>
          <w:bCs/>
          <w:color w:val="000000" w:themeColor="text1"/>
        </w:rPr>
        <w:t>5. Έρευνα ικανοποίησης διοικητικού προσωπικού:</w:t>
      </w:r>
      <w:r w:rsidR="00532298" w:rsidRPr="00532298">
        <w:t xml:space="preserve"> </w:t>
      </w:r>
      <w:r w:rsidR="00532298">
        <w:t>Η</w:t>
      </w:r>
      <w:r w:rsidR="00532298" w:rsidRPr="00532298">
        <w:rPr>
          <w:rFonts w:cstheme="minorHAnsi"/>
          <w:color w:val="000000" w:themeColor="text1"/>
        </w:rPr>
        <w:t xml:space="preserve"> Υπηρεσία Διασφάλισης Ποιότητας της ΜΟΔΙΠ </w:t>
      </w:r>
      <w:r w:rsidR="00532298">
        <w:rPr>
          <w:rFonts w:cstheme="minorHAnsi"/>
          <w:color w:val="000000" w:themeColor="text1"/>
        </w:rPr>
        <w:t xml:space="preserve">υλοποίησε - μέσω ηλεκτρονικού ερωτηματολογίου – έρευνα </w:t>
      </w:r>
      <w:r w:rsidR="00532298" w:rsidRPr="00532298">
        <w:rPr>
          <w:rFonts w:cstheme="minorHAnsi"/>
          <w:color w:val="000000" w:themeColor="text1"/>
        </w:rPr>
        <w:t>ικανοποίησης</w:t>
      </w:r>
      <w:r w:rsidR="00532298">
        <w:rPr>
          <w:rFonts w:cstheme="minorHAnsi"/>
          <w:color w:val="000000" w:themeColor="text1"/>
        </w:rPr>
        <w:t xml:space="preserve"> διοικητικού</w:t>
      </w:r>
      <w:r w:rsidR="00532298" w:rsidRPr="00532298">
        <w:rPr>
          <w:rFonts w:cstheme="minorHAnsi"/>
          <w:color w:val="000000" w:themeColor="text1"/>
        </w:rPr>
        <w:t xml:space="preserve"> προσωπικού</w:t>
      </w:r>
      <w:r w:rsidR="00532298">
        <w:rPr>
          <w:rFonts w:cstheme="minorHAnsi"/>
          <w:color w:val="000000" w:themeColor="text1"/>
        </w:rPr>
        <w:t xml:space="preserve"> και αποστάλθηκε στους μόνιμους / ΙΔΑΧ και συμβασιούχους υπαλλήλους του ΟΠΑ. Η επεξεργασία και η στατιστική ανάλυση των ερωτηματολογίων πραγματοποιήθηκε από την υπηρεσία ΜΟΔΙΠ ΟΠΑ.</w:t>
      </w:r>
    </w:p>
    <w:p w14:paraId="7E046192" w14:textId="7B6136EC" w:rsidR="00926232" w:rsidRPr="00926232" w:rsidRDefault="00926232" w:rsidP="00926232">
      <w:pPr>
        <w:spacing w:after="0" w:line="276" w:lineRule="auto"/>
        <w:ind w:left="284" w:right="142"/>
        <w:jc w:val="both"/>
        <w:rPr>
          <w:rFonts w:cstheme="minorHAnsi"/>
          <w:b/>
          <w:bCs/>
          <w:color w:val="000000" w:themeColor="text1"/>
        </w:rPr>
      </w:pPr>
      <w:r w:rsidRPr="00926232">
        <w:rPr>
          <w:rFonts w:cstheme="minorHAnsi"/>
          <w:b/>
          <w:bCs/>
          <w:color w:val="000000" w:themeColor="text1"/>
        </w:rPr>
        <w:t>6. Έρευνα ικανοποίησης διδακτικού προσωπικού:</w:t>
      </w:r>
      <w:r w:rsidR="00532298" w:rsidRPr="00532298">
        <w:t xml:space="preserve"> </w:t>
      </w:r>
      <w:r w:rsidR="00532298" w:rsidRPr="00532298">
        <w:rPr>
          <w:rFonts w:cstheme="minorHAnsi"/>
          <w:color w:val="000000" w:themeColor="text1"/>
        </w:rPr>
        <w:t>Η Υπηρεσία Διασφάλισης Ποιότητας της ΜΟΔΙΠ υλοποίησε - μέσω ηλεκτρονικού ερωτηματολογίου – έρευνα ικανοποίησης δι</w:t>
      </w:r>
      <w:r w:rsidR="00532298">
        <w:rPr>
          <w:rFonts w:cstheme="minorHAnsi"/>
          <w:color w:val="000000" w:themeColor="text1"/>
        </w:rPr>
        <w:t xml:space="preserve">δακτικού </w:t>
      </w:r>
      <w:r w:rsidR="00532298" w:rsidRPr="00532298">
        <w:rPr>
          <w:rFonts w:cstheme="minorHAnsi"/>
          <w:color w:val="000000" w:themeColor="text1"/>
        </w:rPr>
        <w:t>προσωπικού και αποστάλθηκε στ</w:t>
      </w:r>
      <w:r w:rsidR="00532298">
        <w:rPr>
          <w:rFonts w:cstheme="minorHAnsi"/>
          <w:color w:val="000000" w:themeColor="text1"/>
        </w:rPr>
        <w:t xml:space="preserve">α μέλη ΔΕΠ, </w:t>
      </w:r>
      <w:r w:rsidR="00CC4EF4">
        <w:rPr>
          <w:rFonts w:cstheme="minorHAnsi"/>
          <w:color w:val="000000" w:themeColor="text1"/>
        </w:rPr>
        <w:lastRenderedPageBreak/>
        <w:t xml:space="preserve">ΕΔΙΠ, ΕΤΕΠ, ΕΕΠ, ειδικό διδακτικό προσωπικό, συμβασιούχους διδάσκοντες και ομότιμους καθηγητές του ΟΠΑ. </w:t>
      </w:r>
      <w:r w:rsidR="00532298" w:rsidRPr="00532298">
        <w:rPr>
          <w:rFonts w:cstheme="minorHAnsi"/>
          <w:color w:val="000000" w:themeColor="text1"/>
        </w:rPr>
        <w:t>Η επεξεργασία και η στατιστική ανάλυση των ερωτηματολογίων πραγματοποιήθηκε από την υπηρεσία ΜΟΔΙΠ ΟΠΑ.</w:t>
      </w:r>
    </w:p>
    <w:p w14:paraId="2D4F8976" w14:textId="77777777" w:rsidR="00926232" w:rsidRPr="00BE0C82" w:rsidRDefault="00926232" w:rsidP="00926232">
      <w:pPr>
        <w:spacing w:after="0" w:line="276" w:lineRule="auto"/>
        <w:ind w:left="284" w:right="142"/>
        <w:jc w:val="both"/>
        <w:rPr>
          <w:rFonts w:cstheme="minorHAnsi"/>
          <w:color w:val="000000" w:themeColor="text1"/>
        </w:rPr>
      </w:pPr>
    </w:p>
    <w:p w14:paraId="3C3AFF61" w14:textId="77777777" w:rsidR="0014379A" w:rsidRPr="00BE0C82" w:rsidRDefault="0014379A" w:rsidP="00926232">
      <w:pPr>
        <w:spacing w:after="0" w:line="276" w:lineRule="auto"/>
        <w:ind w:left="284" w:right="142"/>
        <w:jc w:val="both"/>
        <w:rPr>
          <w:rFonts w:cstheme="minorHAnsi"/>
          <w:color w:val="000000" w:themeColor="text1"/>
        </w:rPr>
      </w:pPr>
    </w:p>
    <w:p w14:paraId="3E6403E8" w14:textId="77777777" w:rsidR="0014379A" w:rsidRPr="00BE0C82" w:rsidRDefault="0014379A" w:rsidP="00926232">
      <w:pPr>
        <w:spacing w:after="0" w:line="276" w:lineRule="auto"/>
        <w:ind w:left="284" w:right="142"/>
        <w:jc w:val="both"/>
        <w:rPr>
          <w:color w:val="000000" w:themeColor="text1"/>
        </w:rPr>
      </w:pPr>
    </w:p>
    <w:p w14:paraId="1DF6A2B1" w14:textId="77777777" w:rsidR="0014379A" w:rsidRPr="00BE0C82" w:rsidRDefault="0014379A" w:rsidP="00926232">
      <w:pPr>
        <w:spacing w:after="0" w:line="276" w:lineRule="auto"/>
        <w:ind w:left="284" w:right="142"/>
        <w:jc w:val="both"/>
        <w:rPr>
          <w:b/>
          <w:bCs/>
          <w:color w:val="000000" w:themeColor="text1"/>
        </w:rPr>
      </w:pPr>
    </w:p>
    <w:p w14:paraId="19CC17C0" w14:textId="77777777" w:rsidR="0014379A" w:rsidRPr="00BE0C82" w:rsidRDefault="0014379A" w:rsidP="00926232">
      <w:pPr>
        <w:spacing w:after="0" w:line="276" w:lineRule="auto"/>
        <w:ind w:left="284" w:right="142"/>
        <w:contextualSpacing/>
        <w:jc w:val="both"/>
        <w:rPr>
          <w:color w:val="000000" w:themeColor="text1"/>
        </w:rPr>
      </w:pPr>
    </w:p>
    <w:p w14:paraId="3862C3AA" w14:textId="77777777" w:rsidR="00B812F8" w:rsidRDefault="00B812F8" w:rsidP="00926232">
      <w:pPr>
        <w:spacing w:line="276" w:lineRule="auto"/>
        <w:jc w:val="both"/>
      </w:pPr>
    </w:p>
    <w:sectPr w:rsidR="00B812F8" w:rsidSect="000E45F9">
      <w:headerReference w:type="default" r:id="rId14"/>
      <w:footerReference w:type="default" r:id="rId15"/>
      <w:footerReference w:type="first" r:id="rId16"/>
      <w:pgSz w:w="12240" w:h="15840"/>
      <w:pgMar w:top="426" w:right="616" w:bottom="284" w:left="709" w:header="720" w:footer="1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F03D" w14:textId="77777777" w:rsidR="00D23A0D" w:rsidRDefault="00D23A0D" w:rsidP="00104EDC">
      <w:pPr>
        <w:spacing w:after="0" w:line="240" w:lineRule="auto"/>
      </w:pPr>
      <w:r>
        <w:separator/>
      </w:r>
    </w:p>
  </w:endnote>
  <w:endnote w:type="continuationSeparator" w:id="0">
    <w:p w14:paraId="5B63FE0C" w14:textId="77777777" w:rsidR="00D23A0D" w:rsidRDefault="00D23A0D" w:rsidP="0010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713446"/>
      <w:docPartObj>
        <w:docPartGallery w:val="Page Numbers (Bottom of Page)"/>
        <w:docPartUnique/>
      </w:docPartObj>
    </w:sdtPr>
    <w:sdtContent>
      <w:p w14:paraId="2596E8C8" w14:textId="1277AF20" w:rsidR="00EC0FAD" w:rsidRDefault="00EC0FAD">
        <w:pPr>
          <w:pStyle w:val="a4"/>
          <w:jc w:val="right"/>
        </w:pPr>
        <w:r>
          <w:fldChar w:fldCharType="begin"/>
        </w:r>
        <w:r>
          <w:instrText>PAGE   \* MERGEFORMAT</w:instrText>
        </w:r>
        <w:r>
          <w:fldChar w:fldCharType="separate"/>
        </w:r>
        <w:r>
          <w:rPr>
            <w:lang w:val="el-GR"/>
          </w:rPr>
          <w:t>2</w:t>
        </w:r>
        <w:r>
          <w:fldChar w:fldCharType="end"/>
        </w:r>
      </w:p>
    </w:sdtContent>
  </w:sdt>
  <w:p w14:paraId="3AB6EB53" w14:textId="73E84F90" w:rsidR="00F10E81" w:rsidRPr="00D26DFC" w:rsidRDefault="00EC0FAD" w:rsidP="00EC0FAD">
    <w:pPr>
      <w:pStyle w:val="a4"/>
      <w:jc w:val="center"/>
      <w:rPr>
        <w:rFonts w:asciiTheme="minorHAnsi" w:hAnsiTheme="minorHAnsi" w:cstheme="minorHAnsi"/>
        <w:sz w:val="20"/>
        <w:szCs w:val="20"/>
        <w:lang w:val="el-GR"/>
      </w:rPr>
    </w:pPr>
    <w:r>
      <w:rPr>
        <w:rFonts w:asciiTheme="minorHAnsi" w:hAnsiTheme="minorHAnsi" w:cstheme="minorHAnsi"/>
        <w:noProof/>
        <w:sz w:val="20"/>
        <w:szCs w:val="20"/>
        <w:lang w:val="el-GR"/>
      </w:rPr>
      <w:drawing>
        <wp:inline distT="0" distB="0" distL="0" distR="0" wp14:anchorId="15CC2DF9" wp14:editId="57C71ED5">
          <wp:extent cx="1143000" cy="543763"/>
          <wp:effectExtent l="0" t="0" r="0" b="8890"/>
          <wp:docPr id="75662030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380" cy="5448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1BB9" w14:textId="77777777" w:rsidR="00F10E81" w:rsidRPr="009C6BB0" w:rsidRDefault="00EC0FAD">
    <w:pPr>
      <w:pStyle w:val="a4"/>
      <w:jc w:val="right"/>
      <w:rPr>
        <w:rFonts w:ascii="Calibri" w:hAnsi="Calibri" w:cs="Calibri"/>
        <w:sz w:val="18"/>
        <w:szCs w:val="18"/>
        <w:lang w:val="el-GR"/>
      </w:rPr>
    </w:pPr>
    <w:r w:rsidRPr="009C6BB0">
      <w:rPr>
        <w:rFonts w:ascii="Calibri" w:hAnsi="Calibri" w:cs="Calibri"/>
        <w:sz w:val="18"/>
        <w:szCs w:val="18"/>
        <w:lang w:val="el-GR"/>
      </w:rPr>
      <w:t>4</w:t>
    </w:r>
  </w:p>
  <w:p w14:paraId="133E4248" w14:textId="77777777" w:rsidR="00F10E81" w:rsidRDefault="00F10E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7DFF9" w14:textId="77777777" w:rsidR="00D23A0D" w:rsidRDefault="00D23A0D" w:rsidP="00104EDC">
      <w:pPr>
        <w:spacing w:after="0" w:line="240" w:lineRule="auto"/>
      </w:pPr>
      <w:r>
        <w:separator/>
      </w:r>
    </w:p>
  </w:footnote>
  <w:footnote w:type="continuationSeparator" w:id="0">
    <w:p w14:paraId="14B1D5BB" w14:textId="77777777" w:rsidR="00D23A0D" w:rsidRDefault="00D23A0D" w:rsidP="0010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8933" w14:textId="64178CD7" w:rsidR="00EC0FAD" w:rsidRDefault="00EC0FAD" w:rsidP="00EC0FAD">
    <w:pPr>
      <w:pStyle w:val="a5"/>
      <w:jc w:val="center"/>
    </w:pPr>
    <w:r>
      <w:rPr>
        <w:noProof/>
      </w:rPr>
      <w:drawing>
        <wp:inline distT="0" distB="0" distL="0" distR="0" wp14:anchorId="6041882B" wp14:editId="613FB535">
          <wp:extent cx="3420110" cy="890270"/>
          <wp:effectExtent l="0" t="0" r="8890" b="5080"/>
          <wp:docPr id="118038522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890270"/>
                  </a:xfrm>
                  <a:prstGeom prst="rect">
                    <a:avLst/>
                  </a:prstGeom>
                  <a:noFill/>
                </pic:spPr>
              </pic:pic>
            </a:graphicData>
          </a:graphic>
        </wp:inline>
      </w:drawing>
    </w:r>
  </w:p>
  <w:p w14:paraId="3BA96480" w14:textId="77777777" w:rsidR="00EC0FAD" w:rsidRDefault="00EC0F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800"/>
    <w:multiLevelType w:val="hybridMultilevel"/>
    <w:tmpl w:val="72A6D160"/>
    <w:lvl w:ilvl="0" w:tplc="A4BC491A">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16cid:durableId="27960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9A"/>
    <w:rsid w:val="00104EDC"/>
    <w:rsid w:val="0014379A"/>
    <w:rsid w:val="00532298"/>
    <w:rsid w:val="00926232"/>
    <w:rsid w:val="00A1473E"/>
    <w:rsid w:val="00AC1F88"/>
    <w:rsid w:val="00AD20E4"/>
    <w:rsid w:val="00B812F8"/>
    <w:rsid w:val="00CC4EF4"/>
    <w:rsid w:val="00D23A0D"/>
    <w:rsid w:val="00D86B66"/>
    <w:rsid w:val="00EC0FAD"/>
    <w:rsid w:val="00EF0898"/>
    <w:rsid w:val="00F10E8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FE8A"/>
  <w15:chartTrackingRefBased/>
  <w15:docId w15:val="{94F32C0A-4AFC-4A59-A28F-CFFC280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9A"/>
    <w:rPr>
      <w:rFonts w:eastAsiaTheme="minorEastAsia"/>
      <w:kern w:val="0"/>
      <w:lang w:eastAsia="el-GR"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14379A"/>
    <w:pPr>
      <w:ind w:left="720"/>
      <w:contextualSpacing/>
    </w:pPr>
  </w:style>
  <w:style w:type="paragraph" w:styleId="a4">
    <w:name w:val="footer"/>
    <w:basedOn w:val="a"/>
    <w:link w:val="Char0"/>
    <w:uiPriority w:val="99"/>
    <w:rsid w:val="0014379A"/>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0">
    <w:name w:val="Υποσέλιδο Char"/>
    <w:basedOn w:val="a0"/>
    <w:link w:val="a4"/>
    <w:uiPriority w:val="99"/>
    <w:rsid w:val="0014379A"/>
    <w:rPr>
      <w:rFonts w:ascii="Times New Roman" w:eastAsia="Times New Roman" w:hAnsi="Times New Roman" w:cs="Times New Roman"/>
      <w:kern w:val="0"/>
      <w:sz w:val="24"/>
      <w:szCs w:val="24"/>
      <w:lang w:val="en-US" w:bidi="ar-SA"/>
      <w14:ligatures w14:val="none"/>
    </w:rPr>
  </w:style>
  <w:style w:type="character" w:styleId="-">
    <w:name w:val="Hyperlink"/>
    <w:basedOn w:val="a0"/>
    <w:uiPriority w:val="99"/>
    <w:unhideWhenUsed/>
    <w:rsid w:val="0014379A"/>
    <w:rPr>
      <w:color w:val="0563C1" w:themeColor="hyperlink"/>
      <w:u w:val="single"/>
    </w:rPr>
  </w:style>
  <w:style w:type="character" w:customStyle="1" w:styleId="Char">
    <w:name w:val="Παράγραφος λίστας Char"/>
    <w:basedOn w:val="a0"/>
    <w:link w:val="a3"/>
    <w:uiPriority w:val="34"/>
    <w:rsid w:val="0014379A"/>
    <w:rPr>
      <w:rFonts w:eastAsiaTheme="minorEastAsia"/>
      <w:kern w:val="0"/>
      <w:lang w:eastAsia="el-GR" w:bidi="ar-SA"/>
      <w14:ligatures w14:val="none"/>
    </w:rPr>
  </w:style>
  <w:style w:type="paragraph" w:customStyle="1" w:styleId="Default">
    <w:name w:val="Default"/>
    <w:rsid w:val="0014379A"/>
    <w:pPr>
      <w:autoSpaceDE w:val="0"/>
      <w:autoSpaceDN w:val="0"/>
      <w:adjustRightInd w:val="0"/>
      <w:spacing w:after="0" w:line="240" w:lineRule="auto"/>
    </w:pPr>
    <w:rPr>
      <w:rFonts w:ascii="Calibri" w:eastAsiaTheme="minorEastAsia" w:hAnsi="Calibri" w:cs="Calibri"/>
      <w:color w:val="000000"/>
      <w:kern w:val="0"/>
      <w:sz w:val="24"/>
      <w:szCs w:val="24"/>
      <w:lang w:eastAsia="el-GR" w:bidi="ar-SA"/>
      <w14:ligatures w14:val="none"/>
    </w:rPr>
  </w:style>
  <w:style w:type="paragraph" w:styleId="a5">
    <w:name w:val="header"/>
    <w:basedOn w:val="a"/>
    <w:link w:val="Char1"/>
    <w:uiPriority w:val="99"/>
    <w:unhideWhenUsed/>
    <w:rsid w:val="00104EDC"/>
    <w:pPr>
      <w:tabs>
        <w:tab w:val="center" w:pos="4153"/>
        <w:tab w:val="right" w:pos="8306"/>
      </w:tabs>
      <w:spacing w:after="0" w:line="240" w:lineRule="auto"/>
    </w:pPr>
  </w:style>
  <w:style w:type="character" w:customStyle="1" w:styleId="Char1">
    <w:name w:val="Κεφαλίδα Char"/>
    <w:basedOn w:val="a0"/>
    <w:link w:val="a5"/>
    <w:uiPriority w:val="99"/>
    <w:rsid w:val="00104EDC"/>
    <w:rPr>
      <w:rFonts w:eastAsiaTheme="minorEastAsia"/>
      <w:kern w:val="0"/>
      <w:lang w:eastAsia="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eb.gr/el/content/vasikoi-deiktes-epidoseon-pms" TargetMode="External"/><Relationship Id="rId13" Type="http://schemas.openxmlformats.org/officeDocument/2006/relationships/hyperlink" Target="https://www.aueb.gr/el/content/diathesimotita-mathisiakon-poron-kai-foititikis-stirixis-p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eb.gr/el/node/22500" TargetMode="External"/><Relationship Id="rId12" Type="http://schemas.openxmlformats.org/officeDocument/2006/relationships/hyperlink" Target="https://www.aueb.gr/el/content/diathesimotita-mathisiakon-poron-kai-foititikis-stirixis-p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eb.gr/el/content/diathesimotita-mathisiakon-poron-kai-foititikis-stirixis-p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ueb.gr/el/content/poreia-foitisis-kai-epityhies-spoydon-pms" TargetMode="External"/><Relationship Id="rId4" Type="http://schemas.openxmlformats.org/officeDocument/2006/relationships/webSettings" Target="webSettings.xml"/><Relationship Id="rId9" Type="http://schemas.openxmlformats.org/officeDocument/2006/relationships/hyperlink" Target="https://www.aueb.gr/el/content/profil-foititikoy-plithysmoy-pm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1108</Words>
  <Characters>5989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KARAVELLAS DIMOSUENIS;ΚΑΡΑΒΕΛΛΑΣ ΔΗΜΟΣΘΕΝΗΣ</dc:creator>
  <cp:keywords/>
  <dc:description/>
  <cp:lastModifiedBy>KARAVELLAS DIMOSUENIS;ΚΑΡΑΒΕΛΛΑΣ ΔΗΜΟΣΘΕΝΗΣ</cp:lastModifiedBy>
  <cp:revision>3</cp:revision>
  <dcterms:created xsi:type="dcterms:W3CDTF">2023-12-08T15:05:00Z</dcterms:created>
  <dcterms:modified xsi:type="dcterms:W3CDTF">2024-05-16T11:31:00Z</dcterms:modified>
</cp:coreProperties>
</file>