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8B5" w:rsidRDefault="003B18B5" w:rsidP="00DC70D0">
      <w:pPr>
        <w:pStyle w:val="ListParagraph"/>
        <w:numPr>
          <w:ilvl w:val="0"/>
          <w:numId w:val="2"/>
        </w:numPr>
        <w:ind w:left="0" w:firstLine="0"/>
        <w:rPr>
          <w:b/>
        </w:rPr>
      </w:pPr>
      <w:r w:rsidRPr="00BE2300">
        <w:rPr>
          <w:b/>
        </w:rPr>
        <w:t>Με ποιο τρόπο η πρακτική άσκηση συμβάλλ</w:t>
      </w:r>
      <w:r w:rsidR="00BE2300">
        <w:rPr>
          <w:b/>
        </w:rPr>
        <w:t xml:space="preserve">ει στην επίτευξη των μαθησιακών </w:t>
      </w:r>
      <w:r w:rsidRPr="00BE2300">
        <w:rPr>
          <w:b/>
        </w:rPr>
        <w:t>αποτελεσμάτων;</w:t>
      </w:r>
    </w:p>
    <w:p w:rsidR="00465C43" w:rsidRPr="00BE2300" w:rsidRDefault="00465C43" w:rsidP="00465C43">
      <w:pPr>
        <w:pStyle w:val="ListParagraph"/>
        <w:ind w:left="0"/>
        <w:rPr>
          <w:b/>
        </w:rPr>
      </w:pPr>
    </w:p>
    <w:p w:rsidR="00BE2300" w:rsidRDefault="00BE2300" w:rsidP="00DC70D0">
      <w:pPr>
        <w:pStyle w:val="ListParagraph"/>
        <w:ind w:left="0"/>
        <w:jc w:val="both"/>
      </w:pPr>
      <w:r w:rsidRPr="00BE2300">
        <w:t>Το πρόγραμμα Πρακτικής Άσκησης Ο.Π.Α. δίνει τη δυνατότητα σε τελειόφοιτους φοιτητές να υλοποιήσουν τη</w:t>
      </w:r>
      <w:r>
        <w:t>ν</w:t>
      </w:r>
      <w:r w:rsidRPr="00BE2300">
        <w:t xml:space="preserve"> πρακτική τους άσκηση σε κάποιον φορέα απασχόλησης του Ιδιωτικού ή του </w:t>
      </w:r>
      <w:r>
        <w:t>Δ</w:t>
      </w:r>
      <w:r w:rsidRPr="00BE2300">
        <w:t>ημόσιου τομέα προκειμένου να εφαρμόσ</w:t>
      </w:r>
      <w:r>
        <w:t xml:space="preserve">ουν </w:t>
      </w:r>
      <w:r w:rsidRPr="00BE2300">
        <w:t>το θεωρητικό υπόβαθρο που έλαβ</w:t>
      </w:r>
      <w:r>
        <w:t>αν</w:t>
      </w:r>
      <w:r w:rsidRPr="00BE2300">
        <w:t xml:space="preserve"> κατά τη διάρκεια τον σπουδών του</w:t>
      </w:r>
      <w:r>
        <w:t>ς</w:t>
      </w:r>
      <w:r w:rsidRPr="00BE2300">
        <w:t xml:space="preserve"> στη πράξη. </w:t>
      </w:r>
      <w:r w:rsidR="00FD0F2A">
        <w:t>Ο</w:t>
      </w:r>
      <w:r>
        <w:t>ι φοιτητές καλούνται να  αναπτύξουν τις κατάλληλες εργασιακές δεξιότητες και να τις αξιοποιήσουν αποτελεσματικά για την άμεση επαγγελματική τους αποκατάσταση μετά την αποφοίτηση, αλλά και να αναπτύξουν σχέσεις που θα τους βοηθήσουν να ενταχθούν ομαλά στο παραγωγικό σύστημα της χώρας αλλά και στο εξωτερικό.</w:t>
      </w:r>
      <w:r w:rsidR="00FD0F2A">
        <w:t xml:space="preserve"> Επίσης, η ΠΑ συμβάλλει στο να</w:t>
      </w:r>
      <w:r w:rsidR="00FD0F2A" w:rsidRPr="00FD0F2A">
        <w:t xml:space="preserve"> αντιληφθούν καλύτερα τις επαγγελματικές τους κλίσεις, επιθυμίες και δυνατότητες, </w:t>
      </w:r>
      <w:r w:rsidR="00FD0F2A">
        <w:t>ό</w:t>
      </w:r>
      <w:r w:rsidR="00FD0F2A" w:rsidRPr="00FD0F2A">
        <w:t xml:space="preserve">που μπορεί να επηρεάσει και τις </w:t>
      </w:r>
      <w:r w:rsidR="00D149FA">
        <w:t xml:space="preserve">μελλοντικές </w:t>
      </w:r>
      <w:r w:rsidR="00FD0F2A" w:rsidRPr="00FD0F2A">
        <w:t>επιλογές</w:t>
      </w:r>
      <w:r w:rsidR="00FD0F2A">
        <w:t xml:space="preserve"> κατευθύνσεων στις σπουδές τους.</w:t>
      </w:r>
    </w:p>
    <w:p w:rsidR="00465C43" w:rsidRDefault="00465C43" w:rsidP="00DC70D0">
      <w:pPr>
        <w:pStyle w:val="ListParagraph"/>
        <w:ind w:left="0"/>
        <w:jc w:val="both"/>
      </w:pPr>
    </w:p>
    <w:p w:rsidR="003B18B5" w:rsidRDefault="003B18B5" w:rsidP="00DC70D0">
      <w:pPr>
        <w:pStyle w:val="ListParagraph"/>
        <w:numPr>
          <w:ilvl w:val="0"/>
          <w:numId w:val="2"/>
        </w:numPr>
        <w:ind w:left="0" w:firstLine="0"/>
        <w:rPr>
          <w:b/>
        </w:rPr>
      </w:pPr>
      <w:r w:rsidRPr="00BE2300">
        <w:rPr>
          <w:b/>
        </w:rPr>
        <w:t>Σε ποιες ικανότητες εφαρμογής γνώ</w:t>
      </w:r>
      <w:r w:rsidR="00465C43">
        <w:rPr>
          <w:b/>
        </w:rPr>
        <w:t>σεων στοχεύει η πρακτική άσκηση</w:t>
      </w:r>
    </w:p>
    <w:p w:rsidR="00465C43" w:rsidRPr="00BE2300" w:rsidRDefault="00465C43" w:rsidP="00465C43">
      <w:pPr>
        <w:pStyle w:val="ListParagraph"/>
        <w:ind w:left="0"/>
        <w:rPr>
          <w:b/>
        </w:rPr>
      </w:pPr>
    </w:p>
    <w:p w:rsidR="00483FE1" w:rsidRDefault="001F2B48" w:rsidP="00DC70D0">
      <w:pPr>
        <w:pStyle w:val="ListParagraph"/>
        <w:ind w:left="0"/>
        <w:jc w:val="both"/>
      </w:pPr>
      <w:r>
        <w:t>Σκοπός</w:t>
      </w:r>
      <w:r w:rsidRPr="001F2B48">
        <w:t xml:space="preserve"> της πρακτικής άσκησης είναι η αφομοίωση και διεύρυνση των γνώσεων </w:t>
      </w:r>
      <w:r w:rsidR="00865F37">
        <w:t xml:space="preserve">αλλά </w:t>
      </w:r>
      <w:r w:rsidRPr="001F2B48">
        <w:t xml:space="preserve">και </w:t>
      </w:r>
      <w:r w:rsidR="00865F37">
        <w:t xml:space="preserve">παράλληλα </w:t>
      </w:r>
      <w:r w:rsidRPr="001F2B48">
        <w:t>η ανάδειξη ικανοτήτ</w:t>
      </w:r>
      <w:r w:rsidR="00865F37">
        <w:t xml:space="preserve">ων και δεξιοτήτων των φοιτητών </w:t>
      </w:r>
      <w:r w:rsidRPr="001F2B48">
        <w:t xml:space="preserve">ώστε να </w:t>
      </w:r>
      <w:r>
        <w:t>ανταπεξέλθουν</w:t>
      </w:r>
      <w:r w:rsidR="00865F37">
        <w:t xml:space="preserve"> με επιτυχία</w:t>
      </w:r>
      <w:r>
        <w:t xml:space="preserve"> στον</w:t>
      </w:r>
      <w:r w:rsidRPr="001F2B48">
        <w:t xml:space="preserve"> επαγγελματικό ρόλο </w:t>
      </w:r>
      <w:r>
        <w:t>που τους έχει ανατεθεί</w:t>
      </w:r>
      <w:r w:rsidRPr="001F2B48">
        <w:t xml:space="preserve">. </w:t>
      </w:r>
      <w:r w:rsidR="00DF0A6D">
        <w:t xml:space="preserve">Επίσης, καλλιεργείται η </w:t>
      </w:r>
      <w:r w:rsidRPr="001F2B48">
        <w:t xml:space="preserve">ανάπτυξη επαγγελματικής συνείδησης μέσα από την ανάληψη ευθυνών και </w:t>
      </w:r>
      <w:r w:rsidR="00DF0A6D">
        <w:t xml:space="preserve">η </w:t>
      </w:r>
      <w:r w:rsidRPr="001F2B48">
        <w:t>ανάπτυξη πρω</w:t>
      </w:r>
      <w:r>
        <w:t>τοβουλίας και καινοτομίας</w:t>
      </w:r>
      <w:r w:rsidR="00DF0A6D">
        <w:t>. Τέλος</w:t>
      </w:r>
      <w:r>
        <w:t>,</w:t>
      </w:r>
      <w:r w:rsidR="00CA7D6C" w:rsidRPr="00CA7D6C">
        <w:t xml:space="preserve"> ο ομαλός τρόπος με τον οποίο εντάσσονται στην επιχείρηση μέσω </w:t>
      </w:r>
      <w:r w:rsidR="00DF0A6D">
        <w:t xml:space="preserve">της </w:t>
      </w:r>
      <w:r w:rsidR="00FD0F2A">
        <w:t>ΠΑ</w:t>
      </w:r>
      <w:r w:rsidR="00DF0A6D">
        <w:t>,</w:t>
      </w:r>
      <w:r w:rsidR="00CA7D6C" w:rsidRPr="00CA7D6C">
        <w:t xml:space="preserve"> τους παρέχει μία στήριξη ώστε να </w:t>
      </w:r>
      <w:r w:rsidR="00DF0A6D">
        <w:t xml:space="preserve">καταφέρουν επιτυχώς </w:t>
      </w:r>
      <w:r w:rsidR="00CA7D6C" w:rsidRPr="00CA7D6C">
        <w:t>να διαχειριστούν προβλήματα που ίσως προκύ</w:t>
      </w:r>
      <w:r w:rsidR="00DF0A6D">
        <w:t>ψουν</w:t>
      </w:r>
      <w:r w:rsidR="00CA7D6C" w:rsidRPr="00CA7D6C">
        <w:t xml:space="preserve"> </w:t>
      </w:r>
      <w:r w:rsidR="00DF0A6D">
        <w:t>στο</w:t>
      </w:r>
      <w:r w:rsidR="00CA7D6C" w:rsidRPr="00CA7D6C">
        <w:t xml:space="preserve"> εργασιακό περιβάλλον.</w:t>
      </w:r>
    </w:p>
    <w:p w:rsidR="00465C43" w:rsidRDefault="00465C43" w:rsidP="00DC70D0">
      <w:pPr>
        <w:pStyle w:val="ListParagraph"/>
        <w:ind w:left="0"/>
        <w:jc w:val="both"/>
      </w:pPr>
    </w:p>
    <w:p w:rsidR="003B18B5" w:rsidRDefault="003B18B5" w:rsidP="00DC70D0">
      <w:pPr>
        <w:pStyle w:val="ListParagraph"/>
        <w:numPr>
          <w:ilvl w:val="0"/>
          <w:numId w:val="2"/>
        </w:numPr>
        <w:ind w:left="0" w:firstLine="0"/>
        <w:rPr>
          <w:b/>
        </w:rPr>
      </w:pPr>
      <w:r w:rsidRPr="00CA7D6C">
        <w:rPr>
          <w:b/>
        </w:rPr>
        <w:t>Έχει αναπτυχθεί δίκτυο διασύνδεσης του ΠΠΣ με κοινωνικούς, πολιτιστικούς και παραγωγικούς φορείς με σκοπό τη πρακτική άσκηση των φοιτητών;</w:t>
      </w:r>
    </w:p>
    <w:p w:rsidR="00465C43" w:rsidRPr="00CA7D6C" w:rsidRDefault="00465C43" w:rsidP="00465C43">
      <w:pPr>
        <w:pStyle w:val="ListParagraph"/>
        <w:ind w:left="0"/>
        <w:rPr>
          <w:b/>
        </w:rPr>
      </w:pPr>
    </w:p>
    <w:p w:rsidR="00DB08E3" w:rsidRDefault="004078AA" w:rsidP="00DC70D0">
      <w:pPr>
        <w:pStyle w:val="ListParagraph"/>
        <w:ind w:left="0"/>
        <w:jc w:val="both"/>
      </w:pPr>
      <w:r>
        <w:t>Η μακροχρόνια λειτουργία</w:t>
      </w:r>
      <w:r w:rsidR="002E7B44">
        <w:t xml:space="preserve"> του προγράμματος ΠΑ στο ΟΠΑ έχ</w:t>
      </w:r>
      <w:r>
        <w:t>ει πετύχει τη δημιουργία</w:t>
      </w:r>
      <w:r w:rsidR="002E7B44" w:rsidRPr="002E7B44">
        <w:t xml:space="preserve"> </w:t>
      </w:r>
      <w:r>
        <w:t xml:space="preserve">και εδραίωση </w:t>
      </w:r>
      <w:r w:rsidR="002E7B44" w:rsidRPr="002E7B44">
        <w:t>μόνιμ</w:t>
      </w:r>
      <w:r>
        <w:t>ων</w:t>
      </w:r>
      <w:r w:rsidR="002E7B44" w:rsidRPr="002E7B44">
        <w:t xml:space="preserve"> συνεργασ</w:t>
      </w:r>
      <w:r>
        <w:t>ιών</w:t>
      </w:r>
      <w:r w:rsidR="002E7B44" w:rsidRPr="002E7B44">
        <w:t xml:space="preserve"> </w:t>
      </w:r>
      <w:r w:rsidR="002E7B44">
        <w:t>με επιχειρ</w:t>
      </w:r>
      <w:r w:rsidR="00DB08E3">
        <w:t>ηματικούς φορείς/</w:t>
      </w:r>
      <w:r w:rsidR="002E7B44">
        <w:t xml:space="preserve"> οργανισμούς από όλο το φάσμα τους επιχειρηματικού κόσμου της χώρας.</w:t>
      </w:r>
      <w:r w:rsidR="00DB08E3" w:rsidRPr="00DB08E3">
        <w:t xml:space="preserve"> </w:t>
      </w:r>
      <w:r w:rsidR="00DB08E3">
        <w:t xml:space="preserve">Προς αυτή την κατεύθυνση </w:t>
      </w:r>
      <w:r w:rsidR="00DB08E3" w:rsidRPr="00DB08E3">
        <w:t xml:space="preserve">λειτουργούν δράσεις δικτύωσης και σχετικά Πρωτόκολλα Συνεργασίας </w:t>
      </w:r>
      <w:r w:rsidR="00DB08E3">
        <w:t xml:space="preserve">με </w:t>
      </w:r>
      <w:r w:rsidR="00DB08E3" w:rsidRPr="00DB08E3">
        <w:t>φορείς και δομές προώθησης της απασχόλη</w:t>
      </w:r>
      <w:r w:rsidR="00C2056F">
        <w:t>σης και της επιχειρηματικότητας.</w:t>
      </w:r>
      <w:r w:rsidR="00DB08E3" w:rsidRPr="00DB08E3">
        <w:t xml:space="preserve"> </w:t>
      </w:r>
      <w:r w:rsidR="00C2056F">
        <w:t xml:space="preserve">Επίσης αναπτύσσονται </w:t>
      </w:r>
      <w:r w:rsidR="00DB08E3" w:rsidRPr="00DB08E3">
        <w:t xml:space="preserve">δράσεις που περιλαμβάνουν την ανάπτυξη και αξιοποίηση καινοτόμων εφαρμογών, ώστε να αυξηθεί η αποτελεσματικότητά </w:t>
      </w:r>
      <w:r w:rsidR="00742954">
        <w:t>και</w:t>
      </w:r>
      <w:r w:rsidR="00DB08E3" w:rsidRPr="00DB08E3">
        <w:t xml:space="preserve"> ο βαθμός διείσδυσής τους στο μέγιστο δυνατό αριθμό επωφελούμε</w:t>
      </w:r>
      <w:r w:rsidR="00DB08E3">
        <w:t>νων και συμμετεχόντων</w:t>
      </w:r>
      <w:r w:rsidR="00DB08E3" w:rsidRPr="00DB08E3">
        <w:t>.</w:t>
      </w:r>
    </w:p>
    <w:p w:rsidR="00465C43" w:rsidRDefault="00465C43" w:rsidP="00DC70D0">
      <w:pPr>
        <w:pStyle w:val="ListParagraph"/>
        <w:ind w:left="0"/>
        <w:jc w:val="both"/>
      </w:pPr>
    </w:p>
    <w:p w:rsidR="003B18B5" w:rsidRDefault="003B18B5" w:rsidP="00DC70D0">
      <w:pPr>
        <w:pStyle w:val="ListParagraph"/>
        <w:numPr>
          <w:ilvl w:val="0"/>
          <w:numId w:val="2"/>
        </w:numPr>
        <w:ind w:left="0" w:firstLine="0"/>
        <w:jc w:val="both"/>
        <w:rPr>
          <w:b/>
        </w:rPr>
      </w:pPr>
      <w:r w:rsidRPr="00DF0A6D">
        <w:rPr>
          <w:b/>
        </w:rPr>
        <w:t xml:space="preserve">Ποιες πρωτοβουλίες αναλαμβάνονται προκειμένου να δημιουργηθούν θέσεις πρακτικής άσκησης φοιτητών (σε τοπικό , εθνικό και ευρωπαϊκό επίπεδο ή σε ένα ή/και δύο από αυτά τα επίπεδα); </w:t>
      </w:r>
    </w:p>
    <w:p w:rsidR="0027773E" w:rsidRPr="0027773E" w:rsidRDefault="0027773E" w:rsidP="0027773E">
      <w:pPr>
        <w:jc w:val="both"/>
        <w:rPr>
          <w:rFonts w:cstheme="minorHAnsi"/>
        </w:rPr>
      </w:pPr>
      <w:r w:rsidRPr="0027773E">
        <w:rPr>
          <w:rFonts w:cstheme="minorHAnsi"/>
        </w:rPr>
        <w:t xml:space="preserve">Τα τελευταία χρόνια μέσω των προγραμμάτων ΕΣΠΑ, δόθηκε προτεραιότητα στην ανάπτυξη του θεσμού της  πρακτικής άσκησης. Απόρροια αυτού ήταν η βελτίωση της ποιότητας των παρεχόμενων υπηρεσιών και η δημιουργία κουλτούρας μέσα από τη διενέργεια εκδηλώσεων, σεμιναρίων και συμβουλευτικής από εξειδικευμένα στελέχη. Η </w:t>
      </w:r>
      <w:proofErr w:type="spellStart"/>
      <w:r w:rsidRPr="0027773E">
        <w:rPr>
          <w:rFonts w:cstheme="minorHAnsi"/>
        </w:rPr>
        <w:t>ομογενοποίηση</w:t>
      </w:r>
      <w:proofErr w:type="spellEnd"/>
      <w:r w:rsidRPr="0027773E">
        <w:rPr>
          <w:rFonts w:cstheme="minorHAnsi"/>
        </w:rPr>
        <w:t xml:space="preserve"> των διαδικασιών υλοποίησης, η δημιουργία κοινών εγγράφων, η ανάπτυξη ολοκληρωμένου Πληροφοριακού Συστήματος και η λειτουργία ενός μόνο Κεντρικού Γραφείου Πρακτικής Άσκησης είναι λίγα μόνο από τα επιτεύγματα των τελευταίων ετών λειτουργίας του προγράμματος πρακτικής άσκησης. </w:t>
      </w:r>
    </w:p>
    <w:p w:rsidR="00465C43" w:rsidRPr="00465C43" w:rsidRDefault="0027773E" w:rsidP="00465C43">
      <w:pPr>
        <w:jc w:val="both"/>
        <w:rPr>
          <w:rFonts w:cstheme="minorHAnsi"/>
        </w:rPr>
      </w:pPr>
      <w:r w:rsidRPr="0027773E">
        <w:rPr>
          <w:rFonts w:cstheme="minorHAnsi"/>
        </w:rPr>
        <w:t xml:space="preserve">Στα χρόνια αυτά, αναπτύχθηκαν μακροχρόνιες συνεργασίες και σχέσεις εμπιστοσύνης με τους φορείς απασχόλησης οι οποίες αξιοποιήθηκαν πλήρως μετά τη </w:t>
      </w:r>
      <w:r w:rsidR="00742954">
        <w:rPr>
          <w:rFonts w:cstheme="minorHAnsi"/>
        </w:rPr>
        <w:t>σημαντική μείωση στη χρηματοδότηση</w:t>
      </w:r>
      <w:r w:rsidRPr="0027773E">
        <w:rPr>
          <w:rFonts w:cstheme="minorHAnsi"/>
        </w:rPr>
        <w:t xml:space="preserve"> των προγραμμάτων </w:t>
      </w:r>
      <w:r w:rsidR="00742954">
        <w:rPr>
          <w:rFonts w:cstheme="minorHAnsi"/>
        </w:rPr>
        <w:t xml:space="preserve">πρακτικής άσκησης μέσω </w:t>
      </w:r>
      <w:r w:rsidRPr="0027773E">
        <w:rPr>
          <w:rFonts w:cstheme="minorHAnsi"/>
        </w:rPr>
        <w:t xml:space="preserve">ΕΣΠΑ </w:t>
      </w:r>
      <w:proofErr w:type="spellStart"/>
      <w:r w:rsidRPr="0027773E">
        <w:rPr>
          <w:rFonts w:cstheme="minorHAnsi"/>
        </w:rPr>
        <w:t>κατα</w:t>
      </w:r>
      <w:bookmarkStart w:id="0" w:name="_GoBack"/>
      <w:bookmarkEnd w:id="0"/>
      <w:r w:rsidRPr="0027773E">
        <w:rPr>
          <w:rFonts w:cstheme="minorHAnsi"/>
        </w:rPr>
        <w:t>στώντας</w:t>
      </w:r>
      <w:proofErr w:type="spellEnd"/>
      <w:r w:rsidRPr="0027773E">
        <w:rPr>
          <w:rFonts w:cstheme="minorHAnsi"/>
        </w:rPr>
        <w:t xml:space="preserve"> το πρόγραμμα βιώσιμο. Συγκεκριμένα, το Οικονομικό Πανεπιστήμιο Αθηνών αποφάσισε να συνεχίσει τη λειτουργία του προγράμματος πρακτικής άσκησης, καθώς αποτελεί αναπόσπαστο και σημαντικό πλέον κομμάτι των σπουδών, μέσα από τη λειτουργία ενός νέου προγράμματος το οποίο θα χρηματοδοτείται πλήρως από τους συνεργαζόμενους φορείς. Έτ</w:t>
      </w:r>
      <w:r w:rsidR="00465C43">
        <w:rPr>
          <w:rFonts w:cstheme="minorHAnsi"/>
        </w:rPr>
        <w:t xml:space="preserve">σι τέθηκε σε λειτουργία από το Νοέμβριο του 2015 το νέο </w:t>
      </w:r>
      <w:r w:rsidR="00465C43" w:rsidRPr="00465C43">
        <w:rPr>
          <w:rFonts w:cstheme="minorHAnsi"/>
        </w:rPr>
        <w:t>ιδιωτικό </w:t>
      </w:r>
      <w:r w:rsidR="00465C43" w:rsidRPr="00465C43">
        <w:rPr>
          <w:rFonts w:cstheme="minorHAnsi"/>
          <w:b/>
          <w:bCs/>
        </w:rPr>
        <w:t>αυτοχρηματοδοτούμενο </w:t>
      </w:r>
      <w:r w:rsidR="00465C43">
        <w:rPr>
          <w:rFonts w:cstheme="minorHAnsi"/>
        </w:rPr>
        <w:t xml:space="preserve"> πρόγραμμα </w:t>
      </w:r>
      <w:r w:rsidRPr="0027773E">
        <w:rPr>
          <w:rFonts w:cstheme="minorHAnsi"/>
        </w:rPr>
        <w:t xml:space="preserve"> </w:t>
      </w:r>
      <w:r w:rsidR="00465C43" w:rsidRPr="0013247C">
        <w:rPr>
          <w:rFonts w:ascii="Calibri" w:eastAsia="Calibri" w:hAnsi="Calibri" w:cs="Times New Roman"/>
          <w:sz w:val="24"/>
          <w:szCs w:val="24"/>
        </w:rPr>
        <w:t xml:space="preserve">«Πρακτική </w:t>
      </w:r>
      <w:r w:rsidR="00465C43" w:rsidRPr="0013247C">
        <w:rPr>
          <w:rFonts w:ascii="Calibri" w:eastAsia="Calibri" w:hAnsi="Calibri" w:cs="Times New Roman"/>
          <w:sz w:val="24"/>
          <w:szCs w:val="24"/>
        </w:rPr>
        <w:lastRenderedPageBreak/>
        <w:t>Άσκηση Φοιτητών ΟΠΑ 2016-2020»</w:t>
      </w:r>
      <w:r w:rsidR="00742954">
        <w:rPr>
          <w:rFonts w:cstheme="minorHAnsi"/>
        </w:rPr>
        <w:t>, στο οποίο υ</w:t>
      </w:r>
      <w:r w:rsidR="00465C43">
        <w:rPr>
          <w:rFonts w:cstheme="minorHAnsi"/>
          <w:bCs/>
        </w:rPr>
        <w:t>πάρχει υψηλή ανταπόκριση από τις εταιρίες από την αρχή της δημιουργίας του έως και σήμερα.</w:t>
      </w:r>
    </w:p>
    <w:p w:rsidR="003B18B5" w:rsidRDefault="003B18B5" w:rsidP="00DC70D0">
      <w:pPr>
        <w:pStyle w:val="ListParagraph"/>
        <w:numPr>
          <w:ilvl w:val="0"/>
          <w:numId w:val="2"/>
        </w:numPr>
        <w:ind w:left="0" w:firstLine="0"/>
        <w:rPr>
          <w:b/>
        </w:rPr>
      </w:pPr>
      <w:r w:rsidRPr="00DF0A6D">
        <w:rPr>
          <w:b/>
        </w:rPr>
        <w:t xml:space="preserve">Εάν υπάρχει-και –υπό ποιες </w:t>
      </w:r>
      <w:r w:rsidR="00DF0A6D" w:rsidRPr="00DF0A6D">
        <w:rPr>
          <w:b/>
        </w:rPr>
        <w:t>προϋποθέσεις</w:t>
      </w:r>
      <w:r w:rsidR="0027773E">
        <w:rPr>
          <w:b/>
        </w:rPr>
        <w:t xml:space="preserve"> συνεργασία</w:t>
      </w:r>
      <w:r w:rsidRPr="00DF0A6D">
        <w:rPr>
          <w:b/>
        </w:rPr>
        <w:t xml:space="preserve"> μεταξύ των διδασκόντων/εποπτών του προπτυχιακού προγράμματος (ΠΠΣ) και των εκπροσώπων των φορέων εκπόνησης της πρακτικής άσκησης</w:t>
      </w:r>
      <w:r w:rsidR="00FD0F2A">
        <w:rPr>
          <w:b/>
        </w:rPr>
        <w:t>.</w:t>
      </w:r>
    </w:p>
    <w:p w:rsidR="00465C43" w:rsidRDefault="00465C43" w:rsidP="00DC70D0">
      <w:pPr>
        <w:pStyle w:val="ListParagraph"/>
        <w:ind w:left="0"/>
        <w:jc w:val="both"/>
      </w:pPr>
    </w:p>
    <w:p w:rsidR="00465C43" w:rsidRDefault="00470208" w:rsidP="00DC70D0">
      <w:pPr>
        <w:pStyle w:val="ListParagraph"/>
        <w:ind w:left="0"/>
        <w:jc w:val="both"/>
      </w:pPr>
      <w:r>
        <w:t>Δεν υπάρχει συστηματική συνεργασία μεταξύ των δυο, αλλά ενδεχομένως μπορεί  να ζητήσει ο επιβλέπ</w:t>
      </w:r>
      <w:r w:rsidR="000D1C4A">
        <w:t>ω</w:t>
      </w:r>
      <w:r>
        <w:t>ν καθηγητής να επικοινωνήσει με τον εργασιακό υπεύθυνο κατά την αξιολόγηση της ΠΑ του φοιτητή.</w:t>
      </w:r>
    </w:p>
    <w:p w:rsidR="00465C43" w:rsidRPr="00470208" w:rsidRDefault="00465C43" w:rsidP="00DC70D0">
      <w:pPr>
        <w:pStyle w:val="ListParagraph"/>
        <w:ind w:left="0"/>
        <w:jc w:val="both"/>
      </w:pPr>
    </w:p>
    <w:p w:rsidR="003B18B5" w:rsidRDefault="003B18B5" w:rsidP="00DC70D0">
      <w:pPr>
        <w:pStyle w:val="ListParagraph"/>
        <w:numPr>
          <w:ilvl w:val="0"/>
          <w:numId w:val="2"/>
        </w:numPr>
        <w:ind w:left="0" w:firstLine="0"/>
        <w:rPr>
          <w:b/>
        </w:rPr>
      </w:pPr>
      <w:r w:rsidRPr="00DF0A6D">
        <w:rPr>
          <w:b/>
        </w:rPr>
        <w:t>Εάν δημιουργούνται με τη πρακτική άσκηση ευκαιρίες για μελλοντική απασχόληση των πτυχιούχων (εδώ πέρα από την απάντηση θα πρέπει να έχουμε και κάποιους αριθμούς για απασχόληση ανά τμήμα για τα έτη 2016-2017.</w:t>
      </w:r>
    </w:p>
    <w:p w:rsidR="00465C43" w:rsidRDefault="00465C43" w:rsidP="00465C43">
      <w:pPr>
        <w:pStyle w:val="ListParagraph"/>
        <w:ind w:left="0"/>
        <w:rPr>
          <w:b/>
        </w:rPr>
      </w:pPr>
    </w:p>
    <w:p w:rsidR="00470208" w:rsidRDefault="0027773E" w:rsidP="00DC70D0">
      <w:pPr>
        <w:pStyle w:val="ListParagraph"/>
        <w:ind w:left="0"/>
        <w:jc w:val="both"/>
      </w:pPr>
      <w:r>
        <w:t>Έχουν καταγραφεί μέσα από ερωτηματολόγια αξιολόγησης μετά το πέρας της πρακτικής άσκησης</w:t>
      </w:r>
      <w:r w:rsidR="00C20070" w:rsidRPr="00C20070">
        <w:t xml:space="preserve"> </w:t>
      </w:r>
      <w:r w:rsidR="00742954">
        <w:t>υψηλές</w:t>
      </w:r>
      <w:r w:rsidR="00C20070" w:rsidRPr="00C20070">
        <w:t xml:space="preserve"> επιδόσεις των απασχολούμενων φοιτητών</w:t>
      </w:r>
      <w:r w:rsidR="00742954">
        <w:t>, γεγονός που</w:t>
      </w:r>
      <w:r w:rsidR="00C20070" w:rsidRPr="00C20070">
        <w:t xml:space="preserve"> συμβάλ</w:t>
      </w:r>
      <w:r w:rsidR="00C20070">
        <w:t>λ</w:t>
      </w:r>
      <w:r w:rsidR="00C20070" w:rsidRPr="00C20070">
        <w:t xml:space="preserve">ει σημαντικά στην </w:t>
      </w:r>
      <w:r w:rsidR="00C20070">
        <w:t xml:space="preserve">δημιουργία ευκαιριών για απασχόληση. Το γενικό ποσοστό </w:t>
      </w:r>
      <w:r w:rsidR="00C5797A">
        <w:t>προσλήψεων</w:t>
      </w:r>
      <w:r w:rsidR="00C20070">
        <w:t xml:space="preserve"> μετά την ΠΑ παρουσιάζει μεγάλο ενδιαφέρον.</w:t>
      </w:r>
      <w:r w:rsidR="00046117">
        <w:t xml:space="preserve"> </w:t>
      </w:r>
      <w:r w:rsidR="00C20070">
        <w:t>Συγκεκριμένα κατά τ</w:t>
      </w:r>
      <w:r w:rsidR="00C20070" w:rsidRPr="00C20070">
        <w:t xml:space="preserve">ο ακαδημαϊκό έτος 2016 - 2017 συμμετείχαν 581 φοιτητές στο πρόγραμμα </w:t>
      </w:r>
      <w:r w:rsidR="00C20070">
        <w:t>ΠΑ</w:t>
      </w:r>
      <w:r w:rsidR="00C20070" w:rsidRPr="00C20070">
        <w:t xml:space="preserve"> οι οποίοι απασχολήθηκαν σε 258 φορείς απασχόλησης. Οι </w:t>
      </w:r>
      <w:r w:rsidR="00C5797A">
        <w:t xml:space="preserve"> </w:t>
      </w:r>
      <w:r w:rsidR="00C20070" w:rsidRPr="00C20070">
        <w:t xml:space="preserve">207 </w:t>
      </w:r>
      <w:r w:rsidR="00C5797A">
        <w:t xml:space="preserve">ασκούμενοι </w:t>
      </w:r>
      <w:r w:rsidR="00C20070" w:rsidRPr="00C20070">
        <w:t xml:space="preserve">φοιτητές </w:t>
      </w:r>
      <w:r w:rsidR="00C5797A">
        <w:t>είχαν</w:t>
      </w:r>
      <w:r w:rsidR="00C20070" w:rsidRPr="00C20070">
        <w:t xml:space="preserve"> επιδότηση ΕΣΠΑ και οι 374 συμμετείχαν στο πρόγραμμα με χρηματοδότηση από τις εταιρείες.</w:t>
      </w:r>
      <w:r>
        <w:t xml:space="preserve"> Παρακάτω παραθέτουμε </w:t>
      </w:r>
      <w:r w:rsidR="00742954">
        <w:t xml:space="preserve"> ενδεικτικά </w:t>
      </w:r>
      <w:r>
        <w:t xml:space="preserve">τα ποσοστά προσλήψεων ανά τμήμα για το </w:t>
      </w:r>
      <w:proofErr w:type="spellStart"/>
      <w:r>
        <w:t>ακαδ</w:t>
      </w:r>
      <w:proofErr w:type="spellEnd"/>
      <w:r>
        <w:t>. έτος 2016-2017.</w:t>
      </w:r>
    </w:p>
    <w:tbl>
      <w:tblPr>
        <w:tblW w:w="7275" w:type="dxa"/>
        <w:jc w:val="center"/>
        <w:tblInd w:w="103" w:type="dxa"/>
        <w:tblLook w:val="04A0" w:firstRow="1" w:lastRow="0" w:firstColumn="1" w:lastColumn="0" w:noHBand="0" w:noVBand="1"/>
      </w:tblPr>
      <w:tblGrid>
        <w:gridCol w:w="1796"/>
        <w:gridCol w:w="2179"/>
        <w:gridCol w:w="1606"/>
        <w:gridCol w:w="1694"/>
      </w:tblGrid>
      <w:tr w:rsidR="009A3ADA" w:rsidRPr="009A3ADA" w:rsidTr="009A3ADA">
        <w:trPr>
          <w:trHeight w:val="796"/>
          <w:jc w:val="center"/>
        </w:trPr>
        <w:tc>
          <w:tcPr>
            <w:tcW w:w="1796" w:type="dxa"/>
            <w:tcBorders>
              <w:top w:val="single" w:sz="4" w:space="0" w:color="auto"/>
              <w:left w:val="single" w:sz="4" w:space="0" w:color="auto"/>
              <w:bottom w:val="single" w:sz="4" w:space="0" w:color="auto"/>
              <w:right w:val="nil"/>
            </w:tcBorders>
            <w:shd w:val="clear" w:color="000000" w:fill="FCD5B4"/>
            <w:noWrap/>
            <w:vAlign w:val="bottom"/>
            <w:hideMark/>
          </w:tcPr>
          <w:p w:rsidR="009A3ADA" w:rsidRPr="009A3ADA" w:rsidRDefault="009A3ADA" w:rsidP="009A3ADA">
            <w:pPr>
              <w:spacing w:after="0" w:line="240" w:lineRule="auto"/>
              <w:rPr>
                <w:rFonts w:ascii="Calibri" w:eastAsia="Times New Roman" w:hAnsi="Calibri" w:cs="Calibri"/>
                <w:b/>
                <w:bCs/>
                <w:color w:val="000000"/>
                <w:sz w:val="20"/>
                <w:szCs w:val="20"/>
                <w:lang w:eastAsia="el-GR"/>
              </w:rPr>
            </w:pPr>
            <w:r w:rsidRPr="009A3ADA">
              <w:rPr>
                <w:rFonts w:ascii="Calibri" w:eastAsia="Times New Roman" w:hAnsi="Calibri" w:cs="Calibri"/>
                <w:b/>
                <w:bCs/>
                <w:color w:val="000000"/>
                <w:sz w:val="20"/>
                <w:szCs w:val="20"/>
                <w:lang w:eastAsia="el-GR"/>
              </w:rPr>
              <w:t>ΤΜΗΜΑΤΑ ΟΠΑ</w:t>
            </w:r>
          </w:p>
          <w:p w:rsidR="009A3ADA" w:rsidRPr="009A3ADA" w:rsidRDefault="009A3ADA" w:rsidP="009A3ADA">
            <w:pPr>
              <w:spacing w:after="0" w:line="240" w:lineRule="auto"/>
              <w:rPr>
                <w:rFonts w:ascii="Calibri" w:eastAsia="Times New Roman" w:hAnsi="Calibri" w:cs="Calibri"/>
                <w:b/>
                <w:bCs/>
                <w:color w:val="000000"/>
                <w:sz w:val="20"/>
                <w:szCs w:val="20"/>
                <w:lang w:eastAsia="el-GR"/>
              </w:rPr>
            </w:pPr>
            <w:r w:rsidRPr="009A3ADA">
              <w:rPr>
                <w:rFonts w:ascii="Calibri" w:eastAsia="Times New Roman" w:hAnsi="Calibri" w:cs="Calibri"/>
                <w:b/>
                <w:bCs/>
                <w:color w:val="000000"/>
                <w:sz w:val="20"/>
                <w:szCs w:val="20"/>
                <w:lang w:eastAsia="el-GR"/>
              </w:rPr>
              <w:t> </w:t>
            </w:r>
          </w:p>
        </w:tc>
        <w:tc>
          <w:tcPr>
            <w:tcW w:w="2179" w:type="dxa"/>
            <w:tcBorders>
              <w:top w:val="single" w:sz="4" w:space="0" w:color="auto"/>
              <w:left w:val="single" w:sz="4" w:space="0" w:color="auto"/>
              <w:bottom w:val="single" w:sz="4" w:space="0" w:color="auto"/>
              <w:right w:val="nil"/>
            </w:tcBorders>
            <w:shd w:val="clear" w:color="000000" w:fill="FCD5B4"/>
            <w:vAlign w:val="bottom"/>
            <w:hideMark/>
          </w:tcPr>
          <w:p w:rsidR="009A3ADA" w:rsidRPr="009A3ADA" w:rsidRDefault="009A3ADA" w:rsidP="009A3ADA">
            <w:pPr>
              <w:spacing w:after="0" w:line="240" w:lineRule="auto"/>
              <w:jc w:val="center"/>
              <w:rPr>
                <w:rFonts w:ascii="Calibri" w:eastAsia="Times New Roman" w:hAnsi="Calibri" w:cs="Calibri"/>
                <w:b/>
                <w:bCs/>
                <w:color w:val="000000"/>
                <w:sz w:val="20"/>
                <w:szCs w:val="20"/>
                <w:lang w:eastAsia="el-GR"/>
              </w:rPr>
            </w:pPr>
            <w:r w:rsidRPr="009A3ADA">
              <w:rPr>
                <w:rFonts w:ascii="Calibri" w:eastAsia="Times New Roman" w:hAnsi="Calibri" w:cs="Calibri"/>
                <w:b/>
                <w:bCs/>
                <w:color w:val="000000"/>
                <w:sz w:val="20"/>
                <w:szCs w:val="20"/>
                <w:lang w:eastAsia="el-GR"/>
              </w:rPr>
              <w:t>ΣΥΝΟΛΙΚΟΣ ΑΡΙΘΜΟΣ ΦΟΙΤΗΤΩΝ</w:t>
            </w:r>
          </w:p>
        </w:tc>
        <w:tc>
          <w:tcPr>
            <w:tcW w:w="1606" w:type="dxa"/>
            <w:tcBorders>
              <w:top w:val="single" w:sz="4" w:space="0" w:color="auto"/>
              <w:left w:val="single" w:sz="4" w:space="0" w:color="auto"/>
              <w:bottom w:val="single" w:sz="4" w:space="0" w:color="auto"/>
              <w:right w:val="single" w:sz="4" w:space="0" w:color="auto"/>
            </w:tcBorders>
            <w:shd w:val="clear" w:color="000000" w:fill="FCD5B4"/>
            <w:vAlign w:val="bottom"/>
            <w:hideMark/>
          </w:tcPr>
          <w:p w:rsidR="009A3ADA" w:rsidRPr="009A3ADA" w:rsidRDefault="009A3ADA" w:rsidP="009A3ADA">
            <w:pPr>
              <w:spacing w:after="0" w:line="240" w:lineRule="auto"/>
              <w:jc w:val="center"/>
              <w:rPr>
                <w:rFonts w:ascii="Calibri" w:eastAsia="Times New Roman" w:hAnsi="Calibri" w:cs="Calibri"/>
                <w:b/>
                <w:bCs/>
                <w:color w:val="000000"/>
                <w:sz w:val="20"/>
                <w:szCs w:val="20"/>
                <w:lang w:eastAsia="el-GR"/>
              </w:rPr>
            </w:pPr>
            <w:r w:rsidRPr="009A3ADA">
              <w:rPr>
                <w:rFonts w:ascii="Calibri" w:eastAsia="Times New Roman" w:hAnsi="Calibri" w:cs="Calibri"/>
                <w:b/>
                <w:bCs/>
                <w:color w:val="000000"/>
                <w:sz w:val="20"/>
                <w:szCs w:val="20"/>
                <w:lang w:eastAsia="el-GR"/>
              </w:rPr>
              <w:t>ΕΤΗΣΙΕΣ ΠΡΟΣΛΗΨΕΙΣ</w:t>
            </w:r>
          </w:p>
        </w:tc>
        <w:tc>
          <w:tcPr>
            <w:tcW w:w="1694" w:type="dxa"/>
            <w:tcBorders>
              <w:top w:val="single" w:sz="4" w:space="0" w:color="auto"/>
              <w:left w:val="nil"/>
              <w:bottom w:val="single" w:sz="4" w:space="0" w:color="auto"/>
              <w:right w:val="single" w:sz="4" w:space="0" w:color="auto"/>
            </w:tcBorders>
            <w:shd w:val="clear" w:color="000000" w:fill="FCD5B4"/>
            <w:vAlign w:val="bottom"/>
            <w:hideMark/>
          </w:tcPr>
          <w:p w:rsidR="009A3ADA" w:rsidRPr="009A3ADA" w:rsidRDefault="009A3ADA" w:rsidP="009A3ADA">
            <w:pPr>
              <w:spacing w:after="0" w:line="240" w:lineRule="auto"/>
              <w:jc w:val="center"/>
              <w:rPr>
                <w:rFonts w:ascii="Calibri" w:eastAsia="Times New Roman" w:hAnsi="Calibri" w:cs="Calibri"/>
                <w:b/>
                <w:bCs/>
                <w:color w:val="000000"/>
                <w:sz w:val="20"/>
                <w:szCs w:val="20"/>
                <w:lang w:eastAsia="el-GR"/>
              </w:rPr>
            </w:pPr>
            <w:r>
              <w:rPr>
                <w:rFonts w:ascii="Calibri" w:eastAsia="Times New Roman" w:hAnsi="Calibri" w:cs="Calibri"/>
                <w:b/>
                <w:bCs/>
                <w:color w:val="000000"/>
                <w:sz w:val="20"/>
                <w:szCs w:val="20"/>
                <w:lang w:eastAsia="el-GR"/>
              </w:rPr>
              <w:t>ΠΟΣΟΣΤΟ</w:t>
            </w:r>
            <w:r w:rsidRPr="009A3ADA">
              <w:rPr>
                <w:rFonts w:ascii="Calibri" w:eastAsia="Times New Roman" w:hAnsi="Calibri" w:cs="Calibri"/>
                <w:b/>
                <w:bCs/>
                <w:color w:val="000000"/>
                <w:sz w:val="20"/>
                <w:szCs w:val="20"/>
                <w:lang w:eastAsia="el-GR"/>
              </w:rPr>
              <w:t xml:space="preserve"> ΠΡΟΣΛΗΨΕΩΝ</w:t>
            </w:r>
          </w:p>
        </w:tc>
      </w:tr>
      <w:tr w:rsidR="009A3ADA" w:rsidRPr="009A3ADA" w:rsidTr="009A3ADA">
        <w:trPr>
          <w:trHeight w:val="306"/>
          <w:jc w:val="center"/>
        </w:trPr>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b/>
                <w:bCs/>
                <w:color w:val="000000"/>
                <w:sz w:val="20"/>
                <w:szCs w:val="20"/>
                <w:lang w:eastAsia="el-GR"/>
              </w:rPr>
            </w:pPr>
            <w:r w:rsidRPr="009A3ADA">
              <w:rPr>
                <w:rFonts w:ascii="Calibri" w:eastAsia="Times New Roman" w:hAnsi="Calibri" w:cs="Calibri"/>
                <w:b/>
                <w:bCs/>
                <w:color w:val="000000"/>
                <w:sz w:val="20"/>
                <w:szCs w:val="20"/>
                <w:lang w:eastAsia="el-GR"/>
              </w:rPr>
              <w:t>ΔΕΟΣ</w:t>
            </w:r>
          </w:p>
        </w:tc>
        <w:tc>
          <w:tcPr>
            <w:tcW w:w="2179"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41</w:t>
            </w:r>
          </w:p>
        </w:tc>
        <w:tc>
          <w:tcPr>
            <w:tcW w:w="1606"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12</w:t>
            </w:r>
          </w:p>
        </w:tc>
        <w:tc>
          <w:tcPr>
            <w:tcW w:w="1694"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29,27%</w:t>
            </w:r>
          </w:p>
        </w:tc>
      </w:tr>
      <w:tr w:rsidR="009A3ADA" w:rsidRPr="009A3ADA" w:rsidTr="009A3ADA">
        <w:trPr>
          <w:trHeight w:val="306"/>
          <w:jc w:val="center"/>
        </w:trPr>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b/>
                <w:bCs/>
                <w:color w:val="000000"/>
                <w:sz w:val="20"/>
                <w:szCs w:val="20"/>
                <w:lang w:eastAsia="el-GR"/>
              </w:rPr>
            </w:pPr>
            <w:r w:rsidRPr="009A3ADA">
              <w:rPr>
                <w:rFonts w:ascii="Calibri" w:eastAsia="Times New Roman" w:hAnsi="Calibri" w:cs="Calibri"/>
                <w:b/>
                <w:bCs/>
                <w:color w:val="000000"/>
                <w:sz w:val="20"/>
                <w:szCs w:val="20"/>
                <w:lang w:eastAsia="el-GR"/>
              </w:rPr>
              <w:t>ΣΤΑΤΙΣΤΙΚΗ</w:t>
            </w:r>
          </w:p>
        </w:tc>
        <w:tc>
          <w:tcPr>
            <w:tcW w:w="2179"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33</w:t>
            </w:r>
          </w:p>
        </w:tc>
        <w:tc>
          <w:tcPr>
            <w:tcW w:w="1606"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8</w:t>
            </w:r>
          </w:p>
        </w:tc>
        <w:tc>
          <w:tcPr>
            <w:tcW w:w="1694"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24,24%</w:t>
            </w:r>
          </w:p>
        </w:tc>
      </w:tr>
      <w:tr w:rsidR="009A3ADA" w:rsidRPr="009A3ADA" w:rsidTr="009A3ADA">
        <w:trPr>
          <w:trHeight w:val="384"/>
          <w:jc w:val="center"/>
        </w:trPr>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b/>
                <w:bCs/>
                <w:color w:val="000000"/>
                <w:sz w:val="20"/>
                <w:szCs w:val="20"/>
                <w:lang w:eastAsia="el-GR"/>
              </w:rPr>
            </w:pPr>
            <w:r w:rsidRPr="009A3ADA">
              <w:rPr>
                <w:rFonts w:ascii="Calibri" w:eastAsia="Times New Roman" w:hAnsi="Calibri" w:cs="Calibri"/>
                <w:b/>
                <w:bCs/>
                <w:color w:val="000000"/>
                <w:sz w:val="20"/>
                <w:szCs w:val="20"/>
                <w:lang w:eastAsia="el-GR"/>
              </w:rPr>
              <w:t>ΛΟΧΡΗ</w:t>
            </w:r>
          </w:p>
        </w:tc>
        <w:tc>
          <w:tcPr>
            <w:tcW w:w="2179"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108</w:t>
            </w:r>
          </w:p>
        </w:tc>
        <w:tc>
          <w:tcPr>
            <w:tcW w:w="1606"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41</w:t>
            </w:r>
          </w:p>
        </w:tc>
        <w:tc>
          <w:tcPr>
            <w:tcW w:w="1694"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37,96%</w:t>
            </w:r>
          </w:p>
        </w:tc>
      </w:tr>
      <w:tr w:rsidR="009A3ADA" w:rsidRPr="009A3ADA" w:rsidTr="009A3ADA">
        <w:trPr>
          <w:trHeight w:val="306"/>
          <w:jc w:val="center"/>
        </w:trPr>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b/>
                <w:bCs/>
                <w:color w:val="000000"/>
                <w:sz w:val="20"/>
                <w:szCs w:val="20"/>
                <w:lang w:eastAsia="el-GR"/>
              </w:rPr>
            </w:pPr>
            <w:r w:rsidRPr="009A3ADA">
              <w:rPr>
                <w:rFonts w:ascii="Calibri" w:eastAsia="Times New Roman" w:hAnsi="Calibri" w:cs="Calibri"/>
                <w:b/>
                <w:bCs/>
                <w:color w:val="000000"/>
                <w:sz w:val="20"/>
                <w:szCs w:val="20"/>
                <w:lang w:eastAsia="el-GR"/>
              </w:rPr>
              <w:t>ΜΑΡΚΕΤΙΝΓΚ</w:t>
            </w:r>
          </w:p>
        </w:tc>
        <w:tc>
          <w:tcPr>
            <w:tcW w:w="2179"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52</w:t>
            </w:r>
          </w:p>
        </w:tc>
        <w:tc>
          <w:tcPr>
            <w:tcW w:w="1606"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12</w:t>
            </w:r>
          </w:p>
        </w:tc>
        <w:tc>
          <w:tcPr>
            <w:tcW w:w="1694"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23,08%</w:t>
            </w:r>
          </w:p>
        </w:tc>
      </w:tr>
      <w:tr w:rsidR="009A3ADA" w:rsidRPr="009A3ADA" w:rsidTr="009A3ADA">
        <w:trPr>
          <w:trHeight w:val="306"/>
          <w:jc w:val="center"/>
        </w:trPr>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b/>
                <w:bCs/>
                <w:color w:val="000000"/>
                <w:sz w:val="20"/>
                <w:szCs w:val="20"/>
                <w:lang w:eastAsia="el-GR"/>
              </w:rPr>
            </w:pPr>
            <w:r w:rsidRPr="009A3ADA">
              <w:rPr>
                <w:rFonts w:ascii="Calibri" w:eastAsia="Times New Roman" w:hAnsi="Calibri" w:cs="Calibri"/>
                <w:b/>
                <w:bCs/>
                <w:color w:val="000000"/>
                <w:sz w:val="20"/>
                <w:szCs w:val="20"/>
                <w:lang w:eastAsia="el-GR"/>
              </w:rPr>
              <w:t>ΟΔΕ</w:t>
            </w:r>
          </w:p>
        </w:tc>
        <w:tc>
          <w:tcPr>
            <w:tcW w:w="2179"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116</w:t>
            </w:r>
          </w:p>
        </w:tc>
        <w:tc>
          <w:tcPr>
            <w:tcW w:w="1606"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46</w:t>
            </w:r>
          </w:p>
        </w:tc>
        <w:tc>
          <w:tcPr>
            <w:tcW w:w="1694"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39,66%</w:t>
            </w:r>
          </w:p>
        </w:tc>
      </w:tr>
      <w:tr w:rsidR="009A3ADA" w:rsidRPr="009A3ADA" w:rsidTr="009A3ADA">
        <w:trPr>
          <w:trHeight w:val="306"/>
          <w:jc w:val="center"/>
        </w:trPr>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b/>
                <w:bCs/>
                <w:color w:val="000000"/>
                <w:sz w:val="20"/>
                <w:szCs w:val="20"/>
                <w:lang w:eastAsia="el-GR"/>
              </w:rPr>
            </w:pPr>
            <w:r w:rsidRPr="009A3ADA">
              <w:rPr>
                <w:rFonts w:ascii="Calibri" w:eastAsia="Times New Roman" w:hAnsi="Calibri" w:cs="Calibri"/>
                <w:b/>
                <w:bCs/>
                <w:color w:val="000000"/>
                <w:sz w:val="20"/>
                <w:szCs w:val="20"/>
                <w:lang w:eastAsia="el-GR"/>
              </w:rPr>
              <w:t>ΟΙΚΟΝΟΜΙΚΟ</w:t>
            </w:r>
          </w:p>
        </w:tc>
        <w:tc>
          <w:tcPr>
            <w:tcW w:w="2179"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62</w:t>
            </w:r>
          </w:p>
        </w:tc>
        <w:tc>
          <w:tcPr>
            <w:tcW w:w="1606"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12</w:t>
            </w:r>
          </w:p>
        </w:tc>
        <w:tc>
          <w:tcPr>
            <w:tcW w:w="1694"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19,35%</w:t>
            </w:r>
          </w:p>
        </w:tc>
      </w:tr>
      <w:tr w:rsidR="009A3ADA" w:rsidRPr="009A3ADA" w:rsidTr="009A3ADA">
        <w:trPr>
          <w:trHeight w:val="306"/>
          <w:jc w:val="center"/>
        </w:trPr>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b/>
                <w:bCs/>
                <w:color w:val="000000"/>
                <w:sz w:val="20"/>
                <w:szCs w:val="20"/>
                <w:lang w:eastAsia="el-GR"/>
              </w:rPr>
            </w:pPr>
            <w:r w:rsidRPr="009A3ADA">
              <w:rPr>
                <w:rFonts w:ascii="Calibri" w:eastAsia="Times New Roman" w:hAnsi="Calibri" w:cs="Calibri"/>
                <w:b/>
                <w:bCs/>
                <w:color w:val="000000"/>
                <w:sz w:val="20"/>
                <w:szCs w:val="20"/>
                <w:lang w:eastAsia="el-GR"/>
              </w:rPr>
              <w:t>ΠΛΗΡΟΦΟΡΙΚΗ</w:t>
            </w:r>
          </w:p>
        </w:tc>
        <w:tc>
          <w:tcPr>
            <w:tcW w:w="2179"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59</w:t>
            </w:r>
          </w:p>
        </w:tc>
        <w:tc>
          <w:tcPr>
            <w:tcW w:w="1606"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41</w:t>
            </w:r>
          </w:p>
        </w:tc>
        <w:tc>
          <w:tcPr>
            <w:tcW w:w="1694"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69,49%</w:t>
            </w:r>
          </w:p>
        </w:tc>
      </w:tr>
      <w:tr w:rsidR="009A3ADA" w:rsidRPr="009A3ADA" w:rsidTr="009A3ADA">
        <w:trPr>
          <w:trHeight w:val="294"/>
          <w:jc w:val="center"/>
        </w:trPr>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b/>
                <w:bCs/>
                <w:color w:val="000000"/>
                <w:sz w:val="20"/>
                <w:szCs w:val="20"/>
                <w:lang w:eastAsia="el-GR"/>
              </w:rPr>
            </w:pPr>
            <w:r w:rsidRPr="009A3ADA">
              <w:rPr>
                <w:rFonts w:ascii="Calibri" w:eastAsia="Times New Roman" w:hAnsi="Calibri" w:cs="Calibri"/>
                <w:b/>
                <w:bCs/>
                <w:color w:val="000000"/>
                <w:sz w:val="20"/>
                <w:szCs w:val="20"/>
                <w:lang w:eastAsia="el-GR"/>
              </w:rPr>
              <w:t>ΔΕΤ</w:t>
            </w:r>
          </w:p>
        </w:tc>
        <w:tc>
          <w:tcPr>
            <w:tcW w:w="2179"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110</w:t>
            </w:r>
          </w:p>
        </w:tc>
        <w:tc>
          <w:tcPr>
            <w:tcW w:w="1606"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62</w:t>
            </w:r>
          </w:p>
        </w:tc>
        <w:tc>
          <w:tcPr>
            <w:tcW w:w="1694"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color w:val="000000"/>
                <w:sz w:val="20"/>
                <w:szCs w:val="20"/>
                <w:lang w:eastAsia="el-GR"/>
              </w:rPr>
            </w:pPr>
            <w:r w:rsidRPr="009A3ADA">
              <w:rPr>
                <w:rFonts w:ascii="Calibri" w:eastAsia="Times New Roman" w:hAnsi="Calibri" w:cs="Calibri"/>
                <w:color w:val="000000"/>
                <w:sz w:val="20"/>
                <w:szCs w:val="20"/>
                <w:lang w:eastAsia="el-GR"/>
              </w:rPr>
              <w:t>56,36%</w:t>
            </w:r>
          </w:p>
        </w:tc>
      </w:tr>
      <w:tr w:rsidR="009A3ADA" w:rsidRPr="009A3ADA" w:rsidTr="009A3ADA">
        <w:trPr>
          <w:trHeight w:val="321"/>
          <w:jc w:val="center"/>
        </w:trPr>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b/>
                <w:bCs/>
                <w:color w:val="000000"/>
                <w:sz w:val="20"/>
                <w:szCs w:val="20"/>
                <w:lang w:eastAsia="el-GR"/>
              </w:rPr>
            </w:pPr>
            <w:r w:rsidRPr="009A3ADA">
              <w:rPr>
                <w:rFonts w:ascii="Calibri" w:eastAsia="Times New Roman" w:hAnsi="Calibri" w:cs="Calibri"/>
                <w:b/>
                <w:bCs/>
                <w:color w:val="000000"/>
                <w:sz w:val="20"/>
                <w:szCs w:val="20"/>
                <w:lang w:eastAsia="el-GR"/>
              </w:rPr>
              <w:t>ΣΥΝΟΛΑ</w:t>
            </w:r>
          </w:p>
        </w:tc>
        <w:tc>
          <w:tcPr>
            <w:tcW w:w="2179" w:type="dxa"/>
            <w:tcBorders>
              <w:top w:val="nil"/>
              <w:left w:val="nil"/>
              <w:bottom w:val="single" w:sz="8"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b/>
                <w:bCs/>
                <w:color w:val="000000"/>
                <w:sz w:val="20"/>
                <w:szCs w:val="20"/>
                <w:lang w:eastAsia="el-GR"/>
              </w:rPr>
            </w:pPr>
            <w:r w:rsidRPr="009A3ADA">
              <w:rPr>
                <w:rFonts w:ascii="Calibri" w:eastAsia="Times New Roman" w:hAnsi="Calibri" w:cs="Calibri"/>
                <w:b/>
                <w:bCs/>
                <w:color w:val="000000"/>
                <w:sz w:val="20"/>
                <w:szCs w:val="20"/>
                <w:lang w:eastAsia="el-GR"/>
              </w:rPr>
              <w:t>581</w:t>
            </w:r>
          </w:p>
        </w:tc>
        <w:tc>
          <w:tcPr>
            <w:tcW w:w="1606" w:type="dxa"/>
            <w:tcBorders>
              <w:top w:val="nil"/>
              <w:left w:val="nil"/>
              <w:bottom w:val="single" w:sz="4" w:space="0" w:color="auto"/>
              <w:right w:val="single" w:sz="4"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b/>
                <w:bCs/>
                <w:color w:val="000000"/>
                <w:sz w:val="20"/>
                <w:szCs w:val="20"/>
                <w:lang w:eastAsia="el-GR"/>
              </w:rPr>
            </w:pPr>
            <w:r w:rsidRPr="009A3ADA">
              <w:rPr>
                <w:rFonts w:ascii="Calibri" w:eastAsia="Times New Roman" w:hAnsi="Calibri" w:cs="Calibri"/>
                <w:b/>
                <w:bCs/>
                <w:color w:val="000000"/>
                <w:sz w:val="20"/>
                <w:szCs w:val="20"/>
                <w:lang w:eastAsia="el-GR"/>
              </w:rPr>
              <w:t>234</w:t>
            </w:r>
          </w:p>
        </w:tc>
        <w:tc>
          <w:tcPr>
            <w:tcW w:w="1694" w:type="dxa"/>
            <w:tcBorders>
              <w:top w:val="nil"/>
              <w:left w:val="nil"/>
              <w:bottom w:val="single" w:sz="8" w:space="0" w:color="auto"/>
              <w:right w:val="single" w:sz="8" w:space="0" w:color="auto"/>
            </w:tcBorders>
            <w:shd w:val="clear" w:color="auto" w:fill="auto"/>
            <w:noWrap/>
            <w:vAlign w:val="bottom"/>
            <w:hideMark/>
          </w:tcPr>
          <w:p w:rsidR="009A3ADA" w:rsidRPr="009A3ADA" w:rsidRDefault="009A3ADA" w:rsidP="009A3ADA">
            <w:pPr>
              <w:spacing w:after="0" w:line="240" w:lineRule="auto"/>
              <w:jc w:val="center"/>
              <w:rPr>
                <w:rFonts w:ascii="Calibri" w:eastAsia="Times New Roman" w:hAnsi="Calibri" w:cs="Calibri"/>
                <w:b/>
                <w:bCs/>
                <w:color w:val="000000"/>
                <w:sz w:val="20"/>
                <w:szCs w:val="20"/>
                <w:lang w:eastAsia="el-GR"/>
              </w:rPr>
            </w:pPr>
            <w:r w:rsidRPr="009A3ADA">
              <w:rPr>
                <w:rFonts w:ascii="Calibri" w:eastAsia="Times New Roman" w:hAnsi="Calibri" w:cs="Calibri"/>
                <w:b/>
                <w:bCs/>
                <w:color w:val="000000"/>
                <w:sz w:val="20"/>
                <w:szCs w:val="20"/>
                <w:lang w:eastAsia="el-GR"/>
              </w:rPr>
              <w:t>40,28%</w:t>
            </w:r>
          </w:p>
        </w:tc>
      </w:tr>
    </w:tbl>
    <w:p w:rsidR="009A3ADA" w:rsidRPr="000D1C4A" w:rsidRDefault="009A3ADA" w:rsidP="00DC70D0">
      <w:pPr>
        <w:pStyle w:val="ListParagraph"/>
        <w:ind w:left="0"/>
        <w:jc w:val="both"/>
      </w:pPr>
    </w:p>
    <w:p w:rsidR="005A6CA0" w:rsidRDefault="005A6CA0" w:rsidP="00DC70D0"/>
    <w:sectPr w:rsidR="005A6CA0" w:rsidSect="00C5797A">
      <w:pgSz w:w="11906" w:h="16838"/>
      <w:pgMar w:top="568" w:right="707"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E538B"/>
    <w:multiLevelType w:val="hybridMultilevel"/>
    <w:tmpl w:val="7D908E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F6F4E2B"/>
    <w:multiLevelType w:val="hybridMultilevel"/>
    <w:tmpl w:val="16AC0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8B5"/>
    <w:rsid w:val="00046117"/>
    <w:rsid w:val="000D1C4A"/>
    <w:rsid w:val="001F2B48"/>
    <w:rsid w:val="0027773E"/>
    <w:rsid w:val="002E7B44"/>
    <w:rsid w:val="003B18B5"/>
    <w:rsid w:val="004039B7"/>
    <w:rsid w:val="004078AA"/>
    <w:rsid w:val="00465C43"/>
    <w:rsid w:val="00470208"/>
    <w:rsid w:val="00483FE1"/>
    <w:rsid w:val="005A6CA0"/>
    <w:rsid w:val="00742954"/>
    <w:rsid w:val="00796D41"/>
    <w:rsid w:val="00865F37"/>
    <w:rsid w:val="009A3ADA"/>
    <w:rsid w:val="00BE2300"/>
    <w:rsid w:val="00C11F94"/>
    <w:rsid w:val="00C20070"/>
    <w:rsid w:val="00C2056F"/>
    <w:rsid w:val="00C5797A"/>
    <w:rsid w:val="00CA7D6C"/>
    <w:rsid w:val="00D149FA"/>
    <w:rsid w:val="00DB08E3"/>
    <w:rsid w:val="00DC70D0"/>
    <w:rsid w:val="00DF0A6D"/>
    <w:rsid w:val="00EF33CB"/>
    <w:rsid w:val="00FD0F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8B5"/>
    <w:pPr>
      <w:ind w:left="720"/>
      <w:contextualSpacing/>
    </w:pPr>
  </w:style>
  <w:style w:type="paragraph" w:styleId="NormalWeb">
    <w:name w:val="Normal (Web)"/>
    <w:basedOn w:val="Normal"/>
    <w:uiPriority w:val="99"/>
    <w:semiHidden/>
    <w:unhideWhenUsed/>
    <w:rsid w:val="00465C4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8B5"/>
    <w:pPr>
      <w:ind w:left="720"/>
      <w:contextualSpacing/>
    </w:pPr>
  </w:style>
  <w:style w:type="paragraph" w:styleId="NormalWeb">
    <w:name w:val="Normal (Web)"/>
    <w:basedOn w:val="Normal"/>
    <w:uiPriority w:val="99"/>
    <w:semiHidden/>
    <w:unhideWhenUsed/>
    <w:rsid w:val="00465C4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698244">
      <w:bodyDiv w:val="1"/>
      <w:marLeft w:val="0"/>
      <w:marRight w:val="0"/>
      <w:marTop w:val="0"/>
      <w:marBottom w:val="0"/>
      <w:divBdr>
        <w:top w:val="none" w:sz="0" w:space="0" w:color="auto"/>
        <w:left w:val="none" w:sz="0" w:space="0" w:color="auto"/>
        <w:bottom w:val="none" w:sz="0" w:space="0" w:color="auto"/>
        <w:right w:val="none" w:sz="0" w:space="0" w:color="auto"/>
      </w:divBdr>
    </w:div>
    <w:div w:id="1234777822">
      <w:bodyDiv w:val="1"/>
      <w:marLeft w:val="0"/>
      <w:marRight w:val="0"/>
      <w:marTop w:val="0"/>
      <w:marBottom w:val="0"/>
      <w:divBdr>
        <w:top w:val="none" w:sz="0" w:space="0" w:color="auto"/>
        <w:left w:val="none" w:sz="0" w:space="0" w:color="auto"/>
        <w:bottom w:val="none" w:sz="0" w:space="0" w:color="auto"/>
        <w:right w:val="none" w:sz="0" w:space="0" w:color="auto"/>
      </w:divBdr>
    </w:div>
    <w:div w:id="15996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4510</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Βλάσης Σταθακόπουλος</cp:lastModifiedBy>
  <cp:revision>2</cp:revision>
  <dcterms:created xsi:type="dcterms:W3CDTF">2018-10-11T07:52:00Z</dcterms:created>
  <dcterms:modified xsi:type="dcterms:W3CDTF">2018-10-11T07:52:00Z</dcterms:modified>
</cp:coreProperties>
</file>